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BA428" w14:textId="0091A366" w:rsidR="008F5A11" w:rsidRPr="00F449BD" w:rsidRDefault="008F5A11" w:rsidP="00B95031">
      <w:pPr>
        <w:tabs>
          <w:tab w:val="center" w:pos="4536"/>
          <w:tab w:val="right" w:pos="9356"/>
          <w:tab w:val="right" w:pos="9639"/>
        </w:tabs>
        <w:spacing w:after="0"/>
        <w:rPr>
          <w:rFonts w:ascii="Arial" w:hAnsi="Arial" w:cs="Arial"/>
          <w:b/>
          <w:bCs/>
          <w:sz w:val="24"/>
        </w:rPr>
      </w:pPr>
      <w:bookmarkStart w:id="0" w:name="_Hlk528952890"/>
      <w:r w:rsidRPr="00F449BD">
        <w:rPr>
          <w:rFonts w:ascii="Arial" w:hAnsi="Arial" w:cs="Arial"/>
          <w:b/>
          <w:bCs/>
          <w:sz w:val="24"/>
        </w:rPr>
        <w:t>3</w:t>
      </w:r>
      <w:bookmarkStart w:id="1" w:name="_Ref127559564"/>
      <w:bookmarkEnd w:id="1"/>
      <w:r w:rsidRPr="00F449BD">
        <w:rPr>
          <w:rFonts w:ascii="Arial" w:hAnsi="Arial" w:cs="Arial"/>
          <w:b/>
          <w:bCs/>
          <w:sz w:val="24"/>
        </w:rPr>
        <w:t>GPP TSG RAN WG1 Meeting #11</w:t>
      </w:r>
      <w:r w:rsidR="005A289C">
        <w:rPr>
          <w:rFonts w:ascii="Arial" w:hAnsi="Arial" w:cs="Arial"/>
          <w:b/>
          <w:bCs/>
          <w:sz w:val="24"/>
        </w:rPr>
        <w:t>6</w:t>
      </w:r>
      <w:r w:rsidRPr="00F449BD">
        <w:rPr>
          <w:rFonts w:ascii="Arial" w:hAnsi="Arial" w:cs="Arial"/>
          <w:b/>
          <w:bCs/>
          <w:sz w:val="24"/>
        </w:rPr>
        <w:tab/>
      </w:r>
      <w:r w:rsidRPr="00F449BD">
        <w:rPr>
          <w:rFonts w:ascii="Arial" w:eastAsia="MS Mincho" w:hAnsi="Arial" w:cs="Arial"/>
          <w:b/>
          <w:bCs/>
          <w:sz w:val="24"/>
          <w:lang w:eastAsia="ja-JP"/>
        </w:rPr>
        <w:tab/>
      </w:r>
      <w:r w:rsidR="00CC3C5A" w:rsidRPr="00CC3C5A">
        <w:rPr>
          <w:rFonts w:ascii="Arial" w:hAnsi="Arial" w:cs="Arial"/>
          <w:b/>
          <w:bCs/>
          <w:sz w:val="24"/>
          <w:szCs w:val="24"/>
        </w:rPr>
        <w:t>R1-2400939</w:t>
      </w:r>
    </w:p>
    <w:p w14:paraId="5E5587CB" w14:textId="02BB0120" w:rsidR="008F5A11" w:rsidRPr="00F449BD" w:rsidRDefault="005A289C" w:rsidP="00B95031">
      <w:pPr>
        <w:pStyle w:val="Header"/>
        <w:rPr>
          <w:rFonts w:eastAsia="MS Mincho" w:cs="Arial"/>
          <w:bCs/>
          <w:noProof w:val="0"/>
          <w:sz w:val="24"/>
          <w:lang w:val="en-GB" w:eastAsia="ja-JP"/>
        </w:rPr>
      </w:pPr>
      <w:r>
        <w:rPr>
          <w:rFonts w:eastAsia="MS Mincho" w:cs="Arial"/>
          <w:bCs/>
          <w:noProof w:val="0"/>
          <w:sz w:val="24"/>
          <w:lang w:val="en-GB" w:eastAsia="ja-JP"/>
        </w:rPr>
        <w:t>Athens</w:t>
      </w:r>
      <w:r w:rsidR="00FE6595" w:rsidRPr="00FE6595">
        <w:rPr>
          <w:rFonts w:eastAsia="MS Mincho" w:cs="Arial"/>
          <w:bCs/>
          <w:noProof w:val="0"/>
          <w:sz w:val="24"/>
          <w:lang w:val="en-GB" w:eastAsia="ja-JP"/>
        </w:rPr>
        <w:t xml:space="preserve">, </w:t>
      </w:r>
      <w:r>
        <w:rPr>
          <w:rFonts w:eastAsia="MS Mincho" w:cs="Arial"/>
          <w:bCs/>
          <w:noProof w:val="0"/>
          <w:sz w:val="24"/>
          <w:lang w:val="en-GB" w:eastAsia="ja-JP"/>
        </w:rPr>
        <w:t>Greece</w:t>
      </w:r>
      <w:r w:rsidR="00FE6595" w:rsidRPr="00FE6595">
        <w:rPr>
          <w:rFonts w:eastAsia="MS Mincho" w:cs="Arial"/>
          <w:bCs/>
          <w:noProof w:val="0"/>
          <w:sz w:val="24"/>
          <w:lang w:val="en-GB" w:eastAsia="ja-JP"/>
        </w:rPr>
        <w:t xml:space="preserve">, </w:t>
      </w:r>
      <w:r>
        <w:rPr>
          <w:rFonts w:eastAsia="MS Mincho" w:cs="Arial"/>
          <w:bCs/>
          <w:noProof w:val="0"/>
          <w:sz w:val="24"/>
          <w:lang w:val="en-GB" w:eastAsia="ja-JP"/>
        </w:rPr>
        <w:t>February</w:t>
      </w:r>
      <w:r w:rsidR="00FE6595" w:rsidRPr="00FE6595">
        <w:rPr>
          <w:rFonts w:eastAsia="MS Mincho" w:cs="Arial"/>
          <w:bCs/>
          <w:noProof w:val="0"/>
          <w:sz w:val="24"/>
          <w:lang w:val="en-GB" w:eastAsia="ja-JP"/>
        </w:rPr>
        <w:t xml:space="preserve"> </w:t>
      </w:r>
      <w:r>
        <w:rPr>
          <w:rFonts w:eastAsia="MS Mincho" w:cs="Arial"/>
          <w:bCs/>
          <w:noProof w:val="0"/>
          <w:sz w:val="24"/>
          <w:lang w:val="en-GB" w:eastAsia="ja-JP"/>
        </w:rPr>
        <w:t>26</w:t>
      </w:r>
      <w:r w:rsidR="00FE6595" w:rsidRPr="00FE6595">
        <w:rPr>
          <w:rFonts w:eastAsia="MS Mincho" w:cs="Arial"/>
          <w:bCs/>
          <w:noProof w:val="0"/>
          <w:sz w:val="24"/>
          <w:lang w:val="en-GB" w:eastAsia="ja-JP"/>
        </w:rPr>
        <w:t>th –</w:t>
      </w:r>
      <w:r w:rsidR="00FE6595">
        <w:rPr>
          <w:rFonts w:eastAsia="MS Mincho" w:cs="Arial"/>
          <w:bCs/>
          <w:noProof w:val="0"/>
          <w:sz w:val="24"/>
          <w:lang w:val="en-GB" w:eastAsia="ja-JP"/>
        </w:rPr>
        <w:t xml:space="preserve"> </w:t>
      </w:r>
      <w:r>
        <w:rPr>
          <w:rFonts w:eastAsia="MS Mincho" w:cs="Arial"/>
          <w:bCs/>
          <w:noProof w:val="0"/>
          <w:sz w:val="24"/>
          <w:lang w:val="en-GB" w:eastAsia="ja-JP"/>
        </w:rPr>
        <w:t>March 1st</w:t>
      </w:r>
      <w:r w:rsidR="00FE6595" w:rsidRPr="00FE6595">
        <w:rPr>
          <w:rFonts w:eastAsia="MS Mincho" w:cs="Arial"/>
          <w:bCs/>
          <w:noProof w:val="0"/>
          <w:sz w:val="24"/>
          <w:lang w:val="en-GB" w:eastAsia="ja-JP"/>
        </w:rPr>
        <w:t>, 202</w:t>
      </w:r>
      <w:r w:rsidR="00C9084B">
        <w:rPr>
          <w:rFonts w:eastAsia="MS Mincho" w:cs="Arial"/>
          <w:bCs/>
          <w:noProof w:val="0"/>
          <w:sz w:val="24"/>
          <w:lang w:val="en-GB" w:eastAsia="ja-JP"/>
        </w:rPr>
        <w:t>4</w:t>
      </w:r>
    </w:p>
    <w:p w14:paraId="12475AEE" w14:textId="77777777" w:rsidR="008F5A11" w:rsidRPr="00F449BD" w:rsidRDefault="008F5A11" w:rsidP="00B95031">
      <w:pPr>
        <w:pStyle w:val="Header"/>
        <w:rPr>
          <w:bCs/>
          <w:noProof w:val="0"/>
          <w:sz w:val="24"/>
          <w:lang w:val="en-GB" w:eastAsia="ja-JP"/>
        </w:rPr>
      </w:pPr>
    </w:p>
    <w:p w14:paraId="56780A51" w14:textId="6F9C6B6D" w:rsidR="008F5A11" w:rsidRPr="00F449BD" w:rsidRDefault="008F5A11" w:rsidP="00B95031">
      <w:pPr>
        <w:pStyle w:val="CRCoverPage"/>
        <w:rPr>
          <w:rFonts w:cs="Arial"/>
          <w:b/>
          <w:bCs/>
          <w:sz w:val="24"/>
          <w:lang w:eastAsia="ja-JP"/>
        </w:rPr>
      </w:pPr>
      <w:r w:rsidRPr="00F449BD">
        <w:rPr>
          <w:rFonts w:cs="Arial"/>
          <w:b/>
          <w:bCs/>
          <w:sz w:val="24"/>
        </w:rPr>
        <w:t xml:space="preserve">Agenda item:       </w:t>
      </w:r>
      <w:r w:rsidR="00F911E9" w:rsidRPr="00F911E9">
        <w:rPr>
          <w:rFonts w:cs="Arial"/>
          <w:b/>
          <w:bCs/>
          <w:sz w:val="24"/>
        </w:rPr>
        <w:t>9</w:t>
      </w:r>
      <w:r w:rsidR="005A289C" w:rsidRPr="00F911E9">
        <w:rPr>
          <w:rFonts w:cs="Arial"/>
          <w:b/>
          <w:bCs/>
          <w:sz w:val="24"/>
        </w:rPr>
        <w:t>.</w:t>
      </w:r>
      <w:r w:rsidR="00F911E9" w:rsidRPr="00F911E9">
        <w:rPr>
          <w:rFonts w:cs="Arial"/>
          <w:b/>
          <w:bCs/>
          <w:sz w:val="24"/>
        </w:rPr>
        <w:t>2</w:t>
      </w:r>
      <w:r w:rsidR="005A289C" w:rsidRPr="00F911E9">
        <w:rPr>
          <w:rFonts w:cs="Arial"/>
          <w:b/>
          <w:bCs/>
          <w:sz w:val="24"/>
        </w:rPr>
        <w:t>.</w:t>
      </w:r>
      <w:r w:rsidR="00F911E9" w:rsidRPr="00F911E9">
        <w:rPr>
          <w:rFonts w:cs="Arial"/>
          <w:b/>
          <w:bCs/>
          <w:sz w:val="24"/>
        </w:rPr>
        <w:t>2</w:t>
      </w:r>
    </w:p>
    <w:p w14:paraId="5630A58F" w14:textId="77777777" w:rsidR="008F5A11" w:rsidRPr="00F449BD" w:rsidRDefault="008F5A11" w:rsidP="00B95031">
      <w:pPr>
        <w:tabs>
          <w:tab w:val="left" w:pos="1985"/>
        </w:tabs>
        <w:spacing w:after="120"/>
        <w:ind w:left="1985" w:hanging="1985"/>
        <w:rPr>
          <w:rFonts w:ascii="Arial" w:hAnsi="Arial" w:cs="Arial"/>
          <w:b/>
          <w:bCs/>
          <w:sz w:val="24"/>
          <w:szCs w:val="24"/>
        </w:rPr>
      </w:pPr>
      <w:r w:rsidRPr="00F449BD">
        <w:rPr>
          <w:rFonts w:ascii="Arial" w:hAnsi="Arial" w:cs="Arial"/>
          <w:b/>
          <w:bCs/>
          <w:sz w:val="24"/>
          <w:szCs w:val="24"/>
        </w:rPr>
        <w:t xml:space="preserve">Source: </w:t>
      </w:r>
      <w:r w:rsidRPr="00F449BD">
        <w:rPr>
          <w:rFonts w:ascii="Arial" w:hAnsi="Arial" w:cs="Arial"/>
          <w:b/>
          <w:bCs/>
          <w:sz w:val="24"/>
        </w:rPr>
        <w:tab/>
      </w:r>
      <w:r w:rsidRPr="00F449BD">
        <w:rPr>
          <w:rFonts w:ascii="Arial" w:hAnsi="Arial" w:cs="Arial"/>
          <w:b/>
          <w:bCs/>
          <w:sz w:val="24"/>
          <w:szCs w:val="24"/>
        </w:rPr>
        <w:t>Nokia, Nokia Shanghai Bell</w:t>
      </w:r>
    </w:p>
    <w:p w14:paraId="234C3A83" w14:textId="13C94E08" w:rsidR="008F5A11" w:rsidRPr="00F449BD" w:rsidRDefault="008F5A11" w:rsidP="00B95031">
      <w:pPr>
        <w:ind w:left="1985" w:hanging="1985"/>
        <w:rPr>
          <w:rFonts w:ascii="Arial" w:hAnsi="Arial" w:cs="Arial"/>
          <w:b/>
          <w:bCs/>
          <w:sz w:val="24"/>
          <w:szCs w:val="24"/>
        </w:rPr>
      </w:pPr>
      <w:r w:rsidRPr="00F449BD">
        <w:rPr>
          <w:rFonts w:ascii="Arial" w:hAnsi="Arial" w:cs="Arial"/>
          <w:b/>
          <w:bCs/>
          <w:sz w:val="24"/>
          <w:szCs w:val="24"/>
        </w:rPr>
        <w:t xml:space="preserve">Title: </w:t>
      </w:r>
      <w:r w:rsidRPr="00F449BD">
        <w:rPr>
          <w:rFonts w:ascii="Arial" w:hAnsi="Arial" w:cs="Arial"/>
          <w:b/>
          <w:bCs/>
          <w:sz w:val="24"/>
        </w:rPr>
        <w:tab/>
      </w:r>
      <w:r w:rsidR="005A289C">
        <w:rPr>
          <w:rFonts w:ascii="Arial" w:hAnsi="Arial" w:cs="Arial"/>
          <w:b/>
          <w:bCs/>
          <w:sz w:val="24"/>
        </w:rPr>
        <w:t xml:space="preserve">CSI enhancement for </w:t>
      </w:r>
      <w:r w:rsidR="00F40489">
        <w:rPr>
          <w:rFonts w:ascii="Arial" w:hAnsi="Arial" w:cs="Arial"/>
          <w:b/>
          <w:bCs/>
          <w:sz w:val="24"/>
        </w:rPr>
        <w:t>NR MIMO Phase 5</w:t>
      </w:r>
    </w:p>
    <w:p w14:paraId="3E6D8C15" w14:textId="77777777" w:rsidR="008F5A11" w:rsidRPr="00F449BD" w:rsidRDefault="008F5A11" w:rsidP="00B95031">
      <w:pPr>
        <w:rPr>
          <w:rFonts w:ascii="Arial" w:hAnsi="Arial" w:cs="Arial"/>
          <w:b/>
          <w:bCs/>
          <w:sz w:val="24"/>
        </w:rPr>
      </w:pPr>
      <w:r w:rsidRPr="00F449BD">
        <w:rPr>
          <w:rFonts w:ascii="Arial" w:hAnsi="Arial" w:cs="Arial"/>
          <w:b/>
          <w:bCs/>
          <w:sz w:val="24"/>
        </w:rPr>
        <w:t>Document for:     Discussion and Decision</w:t>
      </w:r>
    </w:p>
    <w:p w14:paraId="0BA3C8F7" w14:textId="77777777" w:rsidR="008F5A11" w:rsidRPr="00F449BD" w:rsidRDefault="008F5A11" w:rsidP="00B95031">
      <w:pPr>
        <w:pStyle w:val="Heading1"/>
      </w:pPr>
      <w:r w:rsidRPr="00F449BD">
        <w:t>1</w:t>
      </w:r>
      <w:r w:rsidRPr="00F449BD">
        <w:tab/>
        <w:t>Introduction</w:t>
      </w:r>
    </w:p>
    <w:p w14:paraId="011BFBE5" w14:textId="054CE497" w:rsidR="005A289C" w:rsidRPr="005A289C" w:rsidRDefault="005B4ECE" w:rsidP="005A289C">
      <w:r w:rsidRPr="005B4ECE">
        <w:t xml:space="preserve">In this contribution, we address </w:t>
      </w:r>
      <w:r w:rsidR="00EF366D">
        <w:t xml:space="preserve">the </w:t>
      </w:r>
      <w:r w:rsidRPr="005B4ECE">
        <w:t>CSI enhancements described in the Rel-19 MIMO work item</w:t>
      </w:r>
      <w:r w:rsidR="005A289C" w:rsidRPr="005A289C">
        <w:t xml:space="preserve"> </w:t>
      </w:r>
      <w:r w:rsidR="006A4A6B">
        <w:t>agreed in</w:t>
      </w:r>
      <w:r w:rsidR="005A289C" w:rsidRPr="005A289C">
        <w:t xml:space="preserve"> RAN#102 [1]. This contribution concerns the following objective</w:t>
      </w:r>
      <w:r w:rsidR="008B6811">
        <w:t>s</w:t>
      </w:r>
      <w:r w:rsidR="005A289C" w:rsidRPr="005A289C">
        <w:t>:</w:t>
      </w:r>
    </w:p>
    <w:tbl>
      <w:tblPr>
        <w:tblStyle w:val="TableGrid"/>
        <w:tblW w:w="0" w:type="auto"/>
        <w:tblLook w:val="04A0" w:firstRow="1" w:lastRow="0" w:firstColumn="1" w:lastColumn="0" w:noHBand="0" w:noVBand="1"/>
      </w:tblPr>
      <w:tblGrid>
        <w:gridCol w:w="9561"/>
      </w:tblGrid>
      <w:tr w:rsidR="005A289C" w:rsidRPr="005A289C" w14:paraId="6169DAFA" w14:textId="77777777" w:rsidTr="00B95031">
        <w:trPr>
          <w:trHeight w:val="1645"/>
        </w:trPr>
        <w:tc>
          <w:tcPr>
            <w:tcW w:w="9561" w:type="dxa"/>
          </w:tcPr>
          <w:p w14:paraId="299B335E" w14:textId="77777777" w:rsidR="005A289C" w:rsidRPr="005A289C" w:rsidRDefault="005A289C" w:rsidP="005A289C">
            <w:r w:rsidRPr="005A289C">
              <w:t xml:space="preserve">    …</w:t>
            </w:r>
          </w:p>
          <w:p w14:paraId="64082C01" w14:textId="77777777" w:rsidR="00AC3BBE" w:rsidRPr="000D100E" w:rsidRDefault="00AC3BBE" w:rsidP="00AC3BBE">
            <w:pPr>
              <w:overflowPunct/>
              <w:autoSpaceDE/>
              <w:autoSpaceDN/>
              <w:adjustRightInd/>
              <w:snapToGrid w:val="0"/>
              <w:spacing w:after="0"/>
              <w:textAlignment w:val="auto"/>
              <w:rPr>
                <w:rFonts w:eastAsia="Times New Roman"/>
                <w:szCs w:val="24"/>
                <w:lang w:val="en-US"/>
              </w:rPr>
            </w:pPr>
          </w:p>
          <w:p w14:paraId="288D027F" w14:textId="77777777" w:rsidR="00AC3BBE" w:rsidRPr="000D100E" w:rsidRDefault="00AC3BBE" w:rsidP="00AC3BBE">
            <w:pPr>
              <w:numPr>
                <w:ilvl w:val="0"/>
                <w:numId w:val="2"/>
              </w:numPr>
              <w:tabs>
                <w:tab w:val="left" w:pos="720"/>
              </w:tabs>
              <w:overflowPunct/>
              <w:autoSpaceDE/>
              <w:autoSpaceDN/>
              <w:adjustRightInd/>
              <w:snapToGrid w:val="0"/>
              <w:spacing w:after="0"/>
              <w:textAlignment w:val="auto"/>
              <w:rPr>
                <w:rFonts w:eastAsia="Times New Roman"/>
                <w:szCs w:val="24"/>
                <w:lang w:val="en-US"/>
              </w:rPr>
            </w:pPr>
            <w:bookmarkStart w:id="2" w:name="_Hlk146697700"/>
            <w:r w:rsidRPr="000D100E">
              <w:rPr>
                <w:rFonts w:eastAsia="Times New Roman"/>
                <w:szCs w:val="24"/>
                <w:lang w:val="en-US"/>
              </w:rPr>
              <w:t xml:space="preserve">Specify CSI support for up to 128 CSI-RS ports, targeting </w:t>
            </w:r>
            <w:proofErr w:type="gramStart"/>
            <w:r w:rsidRPr="000D100E">
              <w:rPr>
                <w:rFonts w:eastAsia="Times New Roman"/>
                <w:szCs w:val="24"/>
                <w:lang w:val="en-US"/>
              </w:rPr>
              <w:t>FR1</w:t>
            </w:r>
            <w:proofErr w:type="gramEnd"/>
          </w:p>
          <w:p w14:paraId="44A59DB3" w14:textId="77777777" w:rsidR="00AC3BBE" w:rsidRPr="000D100E" w:rsidRDefault="00AC3BBE" w:rsidP="00AC3BBE">
            <w:pPr>
              <w:numPr>
                <w:ilvl w:val="1"/>
                <w:numId w:val="2"/>
              </w:numPr>
              <w:overflowPunct/>
              <w:autoSpaceDE/>
              <w:autoSpaceDN/>
              <w:adjustRightInd/>
              <w:snapToGrid w:val="0"/>
              <w:spacing w:after="0"/>
              <w:textAlignment w:val="auto"/>
              <w:rPr>
                <w:rFonts w:eastAsia="Times New Roman"/>
                <w:szCs w:val="24"/>
                <w:lang w:val="en-US"/>
              </w:rPr>
            </w:pPr>
            <w:r w:rsidRPr="000D100E">
              <w:rPr>
                <w:rFonts w:eastAsia="Times New Roman"/>
                <w:szCs w:val="24"/>
                <w:lang w:val="en-US"/>
              </w:rPr>
              <w:t xml:space="preserve">Type-I codebook refinement supporting up to a total of 128 CSI-RS ports across all resources, assuming legacy CSI-RS resources (with up to 32 CSI-RS ports per resource), based on extension of legacy </w:t>
            </w:r>
            <w:proofErr w:type="gramStart"/>
            <w:r w:rsidRPr="000D100E">
              <w:rPr>
                <w:rFonts w:eastAsia="Times New Roman"/>
                <w:szCs w:val="24"/>
                <w:lang w:val="en-US"/>
              </w:rPr>
              <w:t>codebooks</w:t>
            </w:r>
            <w:proofErr w:type="gramEnd"/>
          </w:p>
          <w:p w14:paraId="209FB485" w14:textId="77777777" w:rsidR="00AC3BBE" w:rsidRPr="000D100E" w:rsidRDefault="00AC3BBE" w:rsidP="00AC3BBE">
            <w:pPr>
              <w:numPr>
                <w:ilvl w:val="1"/>
                <w:numId w:val="2"/>
              </w:numPr>
              <w:overflowPunct/>
              <w:autoSpaceDE/>
              <w:autoSpaceDN/>
              <w:adjustRightInd/>
              <w:snapToGrid w:val="0"/>
              <w:spacing w:after="0"/>
              <w:textAlignment w:val="auto"/>
              <w:rPr>
                <w:rFonts w:eastAsia="Times New Roman"/>
                <w:szCs w:val="24"/>
                <w:lang w:val="en-US"/>
              </w:rPr>
            </w:pPr>
            <w:r w:rsidRPr="000D100E">
              <w:rPr>
                <w:rFonts w:eastAsia="Times New Roman"/>
                <w:szCs w:val="24"/>
                <w:lang w:val="en-US"/>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29DD19A6" w14:textId="77777777" w:rsidR="00AC3BBE" w:rsidRPr="000D100E" w:rsidRDefault="00AC3BBE" w:rsidP="00AC3BBE">
            <w:pPr>
              <w:numPr>
                <w:ilvl w:val="1"/>
                <w:numId w:val="2"/>
              </w:numPr>
              <w:overflowPunct/>
              <w:autoSpaceDE/>
              <w:autoSpaceDN/>
              <w:adjustRightInd/>
              <w:snapToGrid w:val="0"/>
              <w:spacing w:after="0"/>
              <w:textAlignment w:val="auto"/>
              <w:rPr>
                <w:rFonts w:eastAsia="Times New Roman"/>
                <w:szCs w:val="24"/>
                <w:lang w:val="en-US"/>
              </w:rPr>
            </w:pPr>
            <w:r w:rsidRPr="000D100E">
              <w:rPr>
                <w:rFonts w:eastAsia="Times New Roman"/>
                <w:szCs w:val="24"/>
                <w:lang w:val="en-US"/>
              </w:rPr>
              <w:t xml:space="preserve">Extension of CRI(s)-based CSI reporting (CQI/PMI/RI calculated per CRI for ≥1 CRIs) for hybrid beamforming supporting up to a total of 128 CSI-RS ports across all resources, with up to 32 CSI-RS ports per resource, without new codebook </w:t>
            </w:r>
            <w:proofErr w:type="gramStart"/>
            <w:r w:rsidRPr="000D100E">
              <w:rPr>
                <w:rFonts w:eastAsia="Times New Roman"/>
                <w:szCs w:val="24"/>
                <w:lang w:val="en-US"/>
              </w:rPr>
              <w:t>design</w:t>
            </w:r>
            <w:bookmarkEnd w:id="2"/>
            <w:proofErr w:type="gramEnd"/>
          </w:p>
          <w:p w14:paraId="222DCC26" w14:textId="77777777" w:rsidR="00AC3BBE" w:rsidRPr="000D100E" w:rsidRDefault="00AC3BBE" w:rsidP="00AC3BBE">
            <w:pPr>
              <w:overflowPunct/>
              <w:autoSpaceDE/>
              <w:autoSpaceDN/>
              <w:adjustRightInd/>
              <w:snapToGrid w:val="0"/>
              <w:spacing w:after="0"/>
              <w:textAlignment w:val="auto"/>
              <w:rPr>
                <w:rFonts w:eastAsia="Times New Roman"/>
                <w:szCs w:val="24"/>
                <w:lang w:val="en-US"/>
              </w:rPr>
            </w:pPr>
          </w:p>
          <w:p w14:paraId="51FD9549" w14:textId="77777777" w:rsidR="00AC3BBE" w:rsidRPr="000D100E" w:rsidRDefault="00AC3BBE" w:rsidP="00AC3BBE">
            <w:pPr>
              <w:numPr>
                <w:ilvl w:val="0"/>
                <w:numId w:val="2"/>
              </w:numPr>
              <w:overflowPunct/>
              <w:autoSpaceDE/>
              <w:autoSpaceDN/>
              <w:adjustRightInd/>
              <w:snapToGrid w:val="0"/>
              <w:spacing w:after="0"/>
              <w:textAlignment w:val="auto"/>
              <w:rPr>
                <w:rFonts w:eastAsia="Times New Roman"/>
                <w:szCs w:val="24"/>
                <w:lang w:val="en-US"/>
              </w:rPr>
            </w:pPr>
            <w:r w:rsidRPr="000D100E">
              <w:rPr>
                <w:rFonts w:eastAsia="Times New Roman"/>
                <w:szCs w:val="24"/>
                <w:lang w:val="en-US"/>
              </w:rPr>
              <w:t xml:space="preserve">Specify UE reporting enhancement for CJT deployments under non-ideal synchronization and backhaul, targeting FR1, both FDD and TDD </w:t>
            </w:r>
          </w:p>
          <w:p w14:paraId="0854F64D" w14:textId="77777777" w:rsidR="00AC3BBE" w:rsidRPr="000D100E" w:rsidRDefault="00AC3BBE" w:rsidP="00AC3BBE">
            <w:pPr>
              <w:numPr>
                <w:ilvl w:val="0"/>
                <w:numId w:val="3"/>
              </w:numPr>
              <w:overflowPunct/>
              <w:autoSpaceDE/>
              <w:autoSpaceDN/>
              <w:adjustRightInd/>
              <w:snapToGrid w:val="0"/>
              <w:spacing w:after="0"/>
              <w:textAlignment w:val="auto"/>
              <w:rPr>
                <w:rFonts w:eastAsia="Times New Roman"/>
                <w:szCs w:val="24"/>
                <w:lang w:val="en-US"/>
              </w:rPr>
            </w:pPr>
            <w:r w:rsidRPr="000D100E">
              <w:rPr>
                <w:rFonts w:eastAsia="Times New Roman"/>
                <w:szCs w:val="24"/>
                <w:lang w:val="en-US"/>
              </w:rPr>
              <w:t>Inter-TRP time misalignment and frequency/phase offset measurement and reporting, assuming legacy CSI-RS design, with stand-alone aperiodic reporting on PUSCH</w:t>
            </w:r>
          </w:p>
          <w:p w14:paraId="750BD150" w14:textId="77777777" w:rsidR="005A289C" w:rsidRPr="005A289C" w:rsidRDefault="005A289C" w:rsidP="005A289C">
            <w:r w:rsidRPr="005A289C">
              <w:t xml:space="preserve">    …</w:t>
            </w:r>
          </w:p>
        </w:tc>
      </w:tr>
    </w:tbl>
    <w:p w14:paraId="691CE2DC" w14:textId="77777777" w:rsidR="008F5A11" w:rsidRPr="00F449BD" w:rsidRDefault="008F5A11" w:rsidP="00B95031"/>
    <w:p w14:paraId="735E4B5F" w14:textId="5AD04312" w:rsidR="00A60615" w:rsidRDefault="00724082" w:rsidP="00AF7C50">
      <w:pPr>
        <w:pStyle w:val="Heading1"/>
      </w:pPr>
      <w:bookmarkStart w:id="3" w:name="_Ref54348033"/>
      <w:r>
        <w:t>2</w:t>
      </w:r>
      <w:r>
        <w:tab/>
      </w:r>
      <w:r w:rsidR="002303D0" w:rsidRPr="002303D0">
        <w:t>CSI support for up to 128 CSI-RS ports</w:t>
      </w:r>
    </w:p>
    <w:p w14:paraId="7167B07E" w14:textId="0AD3DDAF" w:rsidR="0004326C" w:rsidRDefault="001031A4" w:rsidP="002303D0">
      <w:r>
        <w:t xml:space="preserve">The maximum number of </w:t>
      </w:r>
      <w:r w:rsidR="00FF11CD">
        <w:t>CSI-RS</w:t>
      </w:r>
      <w:r w:rsidR="00F002BA">
        <w:t xml:space="preserve"> ports </w:t>
      </w:r>
      <w:r w:rsidR="001A4EAF">
        <w:t xml:space="preserve">configurable </w:t>
      </w:r>
      <w:r w:rsidR="00DC72CE">
        <w:t xml:space="preserve">per TRP </w:t>
      </w:r>
      <w:r w:rsidR="00FC62BB">
        <w:t xml:space="preserve">for massive MIMO </w:t>
      </w:r>
      <w:r w:rsidR="00754B5E">
        <w:t>has been limited to</w:t>
      </w:r>
      <w:r w:rsidR="00F106C6">
        <w:t xml:space="preserve"> 32</w:t>
      </w:r>
      <w:r w:rsidR="000E3FB8">
        <w:t xml:space="preserve"> </w:t>
      </w:r>
      <w:r w:rsidR="0032288D">
        <w:t xml:space="preserve">since Rel-15. </w:t>
      </w:r>
      <w:r w:rsidR="0053531C">
        <w:t>Rel</w:t>
      </w:r>
      <w:r w:rsidR="00442F7A">
        <w:t>-1</w:t>
      </w:r>
      <w:r w:rsidR="00DB66A0">
        <w:t>8</w:t>
      </w:r>
      <w:r w:rsidR="005E3A4A">
        <w:t xml:space="preserve"> has introduced support for </w:t>
      </w:r>
      <w:r w:rsidR="00CF5093">
        <w:t xml:space="preserve">CJT CSI, allowing </w:t>
      </w:r>
      <w:r w:rsidR="00C605D2">
        <w:t xml:space="preserve">measurement and reporting of Type-II CSI </w:t>
      </w:r>
      <w:r w:rsidR="00D3632C">
        <w:t xml:space="preserve">assuming </w:t>
      </w:r>
      <w:r w:rsidR="008A265D">
        <w:t>coherent MIMO transmission from up to 4 TRPs</w:t>
      </w:r>
      <w:r w:rsidR="003E4B05">
        <w:t xml:space="preserve"> </w:t>
      </w:r>
      <w:r w:rsidR="00151335">
        <w:t xml:space="preserve">and </w:t>
      </w:r>
      <w:r w:rsidR="003E4B05">
        <w:t xml:space="preserve">across a maximum of 128 </w:t>
      </w:r>
      <w:r w:rsidR="00151335">
        <w:t>CSI-RS</w:t>
      </w:r>
      <w:r w:rsidR="00FF3797">
        <w:t xml:space="preserve"> ports.</w:t>
      </w:r>
    </w:p>
    <w:p w14:paraId="3D1D13C6" w14:textId="34E99EC8" w:rsidR="0032288D" w:rsidRDefault="0004326C" w:rsidP="002303D0">
      <w:r>
        <w:t xml:space="preserve">However, </w:t>
      </w:r>
      <w:r w:rsidR="00E4438F">
        <w:t xml:space="preserve">deployment of </w:t>
      </w:r>
      <w:r w:rsidR="00801606">
        <w:t>64T</w:t>
      </w:r>
      <w:r w:rsidR="005156FC">
        <w:t>Rx</w:t>
      </w:r>
      <w:r w:rsidR="00AA3F54">
        <w:t xml:space="preserve"> </w:t>
      </w:r>
      <w:r w:rsidR="00BD7DBA">
        <w:t xml:space="preserve">antenna arrays at </w:t>
      </w:r>
      <w:r w:rsidR="00661FF3">
        <w:t xml:space="preserve">the </w:t>
      </w:r>
      <w:proofErr w:type="spellStart"/>
      <w:r w:rsidR="00661FF3">
        <w:t>gNB</w:t>
      </w:r>
      <w:proofErr w:type="spellEnd"/>
      <w:r w:rsidR="00661FF3">
        <w:t xml:space="preserve"> has become </w:t>
      </w:r>
      <w:r w:rsidR="00BE097B">
        <w:t xml:space="preserve">increasingly commercially attractive for network operators because of the </w:t>
      </w:r>
      <w:r w:rsidR="009D10FE">
        <w:t>significant gain over 3</w:t>
      </w:r>
      <w:r w:rsidR="005156FC">
        <w:t>2TRx ra</w:t>
      </w:r>
      <w:r w:rsidR="0048727F">
        <w:t>dios</w:t>
      </w:r>
      <w:r w:rsidR="0002292C">
        <w:t xml:space="preserve"> </w:t>
      </w:r>
      <w:proofErr w:type="gramStart"/>
      <w:r w:rsidR="0002292C">
        <w:t>by the use of</w:t>
      </w:r>
      <w:proofErr w:type="gramEnd"/>
      <w:r w:rsidR="0002292C">
        <w:t xml:space="preserve"> increased beamforming gain and </w:t>
      </w:r>
      <w:r w:rsidR="00F65A59">
        <w:t>beamforming flexibility in elevation</w:t>
      </w:r>
      <w:r w:rsidR="0048727F">
        <w:t>.</w:t>
      </w:r>
      <w:r w:rsidR="000A2FD2">
        <w:t xml:space="preserve"> Hence the motivation to </w:t>
      </w:r>
      <w:r w:rsidR="002D4B5E">
        <w:t xml:space="preserve">extend </w:t>
      </w:r>
      <w:r w:rsidR="001363DA">
        <w:t xml:space="preserve">CSI </w:t>
      </w:r>
      <w:r w:rsidR="004C4137">
        <w:t xml:space="preserve">support </w:t>
      </w:r>
      <w:r w:rsidR="001363DA">
        <w:t>for up to 128 CSI-RS ports in FR1.</w:t>
      </w:r>
    </w:p>
    <w:p w14:paraId="16656765" w14:textId="42C70824" w:rsidR="002303D0" w:rsidRDefault="00F50EFE" w:rsidP="002303D0">
      <w:r>
        <w:t xml:space="preserve">Regarding the </w:t>
      </w:r>
      <w:r w:rsidR="00F333A0">
        <w:t>port</w:t>
      </w:r>
      <w:r>
        <w:t xml:space="preserve"> </w:t>
      </w:r>
      <w:r w:rsidR="00C926E6">
        <w:t>layout parameters</w:t>
      </w:r>
      <w:r w:rsidR="00C83A9A">
        <w:t xml:space="preserve">, </w:t>
      </w:r>
      <w:r w:rsidR="000D75A7">
        <w:t xml:space="preserve">we propose to reuse the values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=4,8,16</m:t>
        </m:r>
      </m:oMath>
      <w:r w:rsidR="00B12AC5">
        <w:t xml:space="preserve"> for the azimuth dimension</w:t>
      </w:r>
      <w:r w:rsidR="00C46616">
        <w:t xml:space="preserve"> and</w:t>
      </w:r>
      <w:r w:rsidR="00716F4D">
        <w:t xml:space="preserve"> increase the </w:t>
      </w:r>
      <w:r w:rsidR="00AD2D5A">
        <w:t>supported size in elevation up to 8</w:t>
      </w:r>
      <w:r w:rsidR="00F81683">
        <w:t xml:space="preserve">, by </w:t>
      </w:r>
      <w:r w:rsidR="00032279">
        <w:t xml:space="preserve">supporting the values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=2,4,8</m:t>
        </m:r>
      </m:oMath>
      <w:r w:rsidR="00140672">
        <w:t xml:space="preserve"> in combination with the </w:t>
      </w:r>
      <w:r w:rsidR="00917330">
        <w:t xml:space="preserve">three largest values of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917330">
        <w:t xml:space="preserve"> already supported.</w:t>
      </w:r>
      <w:r w:rsidR="00FB4650">
        <w:t xml:space="preserve"> </w:t>
      </w:r>
      <w:r w:rsidR="00EE6D57">
        <w:t xml:space="preserve">By introducing two new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oMath>
      <w:r w:rsidR="00B0383A">
        <w:t xml:space="preserve"> combinations for </w:t>
      </w:r>
      <w:r w:rsidR="008C1F9B">
        <w:t>the 64</w:t>
      </w:r>
      <w:r w:rsidR="00FB40B0">
        <w:t>Tx case and two more for the</w:t>
      </w:r>
      <w:r w:rsidR="002D15D2">
        <w:t xml:space="preserve"> 128Tx </w:t>
      </w:r>
      <w:r w:rsidR="0079164F">
        <w:t xml:space="preserve">case, </w:t>
      </w:r>
      <w:r w:rsidR="001A601F">
        <w:t xml:space="preserve">the most common </w:t>
      </w:r>
      <w:r w:rsidR="001D1459">
        <w:t>port layouts</w:t>
      </w:r>
      <w:r w:rsidR="001A601F">
        <w:t xml:space="preserve"> are </w:t>
      </w:r>
      <w:r w:rsidR="008A0540">
        <w:t>supported,</w:t>
      </w:r>
      <w:r w:rsidR="001A601F">
        <w:t xml:space="preserve"> </w:t>
      </w:r>
      <w:r w:rsidR="002A2306">
        <w:t xml:space="preserve">and the number of new </w:t>
      </w:r>
      <w:r w:rsidR="009F71A1">
        <w:t xml:space="preserve">spatial </w:t>
      </w:r>
      <w:r w:rsidR="00190B9B">
        <w:t xml:space="preserve">domain codebook </w:t>
      </w:r>
      <w:r w:rsidR="00CB2225">
        <w:t>dimens</w:t>
      </w:r>
      <w:r w:rsidR="00556A63">
        <w:t>ions is limited to 4</w:t>
      </w:r>
      <w:r w:rsidR="00BC2DDB">
        <w:t>.</w:t>
      </w:r>
      <w:r w:rsidR="00F57A29">
        <w:t xml:space="preserve"> For all new</w:t>
      </w:r>
      <w:r w:rsidR="001A2379">
        <w:t xml:space="preserve"> supported </w:t>
      </w:r>
      <w:r w:rsidR="00086ECC">
        <w:t>combinations,</w:t>
      </w:r>
      <w:r w:rsidR="001A2379">
        <w:t xml:space="preserve"> </w:t>
      </w:r>
      <w:r w:rsidR="00C16076">
        <w:t>we propose to extend support of oversampling factor</w:t>
      </w:r>
      <w:r w:rsidR="0046503F">
        <w:t>s</w:t>
      </w:r>
      <w:r w:rsidR="00086ECC">
        <w:t xml:space="preser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=4</m:t>
        </m:r>
      </m:oMath>
      <w:r w:rsidR="0090165B">
        <w:t xml:space="preserve">, because </w:t>
      </w:r>
      <w:r w:rsidR="00C55C2B">
        <w:t xml:space="preserve">of the increase </w:t>
      </w:r>
      <w:r w:rsidR="006841F8">
        <w:t xml:space="preserve">angular accuracy it offers in </w:t>
      </w:r>
      <w:r w:rsidR="002D36C4">
        <w:t>the beam selection</w:t>
      </w:r>
      <w:r w:rsidR="0051240E">
        <w:t>.</w:t>
      </w:r>
    </w:p>
    <w:p w14:paraId="539B393E" w14:textId="77777777" w:rsidR="00306F92" w:rsidRDefault="00306F92">
      <w:pPr>
        <w:overflowPunct/>
        <w:autoSpaceDE/>
        <w:autoSpaceDN/>
        <w:adjustRightInd/>
        <w:spacing w:after="160" w:line="259" w:lineRule="auto"/>
        <w:textAlignment w:val="auto"/>
        <w:rPr>
          <w:b/>
        </w:rPr>
      </w:pPr>
      <w:bookmarkStart w:id="4" w:name="_Ref159009494"/>
      <w:r>
        <w:br w:type="page"/>
      </w:r>
    </w:p>
    <w:p w14:paraId="7ABA3945" w14:textId="0A64AF06" w:rsidR="00E9094A" w:rsidRDefault="00E9094A" w:rsidP="00F57A29">
      <w:pPr>
        <w:pStyle w:val="Caption"/>
        <w:keepNext/>
        <w:jc w:val="center"/>
      </w:pPr>
      <w:r>
        <w:lastRenderedPageBreak/>
        <w:t xml:space="preserve">Table </w:t>
      </w:r>
      <w:r>
        <w:fldChar w:fldCharType="begin"/>
      </w:r>
      <w:r>
        <w:instrText xml:space="preserve"> SEQ Table \* ARABIC </w:instrText>
      </w:r>
      <w:r>
        <w:fldChar w:fldCharType="separate"/>
      </w:r>
      <w:r w:rsidR="005917CC">
        <w:rPr>
          <w:noProof/>
        </w:rPr>
        <w:t>1</w:t>
      </w:r>
      <w:r>
        <w:fldChar w:fldCharType="end"/>
      </w:r>
      <w:bookmarkEnd w:id="4"/>
      <w:r w:rsidR="00F57A29">
        <w:t>. Proposed new s</w:t>
      </w:r>
      <w:r w:rsidR="00F57A29" w:rsidRPr="00F57A29">
        <w:t xml:space="preserve">upported configurations </w:t>
      </w:r>
      <w:r w:rsidR="00F57A29" w:rsidRPr="00F57A29">
        <w:rPr>
          <w:lang w:val="en-US"/>
        </w:rPr>
        <w:t xml:space="preserve">of </w:t>
      </w:r>
      <m:oMath>
        <m:d>
          <m:dPr>
            <m:ctrlPr>
              <w:rPr>
                <w:rFonts w:ascii="Cambria Math" w:hAnsi="Cambria Math"/>
                <w:i/>
                <w:lang w:val="en-US"/>
              </w:rPr>
            </m:ctrlPr>
          </m:dPr>
          <m:e>
            <m:sSub>
              <m:sSubPr>
                <m:ctrlPr>
                  <w:rPr>
                    <w:rFonts w:ascii="Cambria Math" w:hAnsi="Cambria Math"/>
                    <w:i/>
                    <w:lang w:val="en-US"/>
                  </w:rPr>
                </m:ctrlPr>
              </m:sSubPr>
              <m:e>
                <m:r>
                  <m:rPr>
                    <m:sty m:val="bi"/>
                  </m:rPr>
                  <w:rPr>
                    <w:rFonts w:ascii="Cambria Math"/>
                    <w:lang w:val="en-US"/>
                  </w:rPr>
                  <m:t>N</m:t>
                </m:r>
              </m:e>
              <m:sub>
                <m:r>
                  <m:rPr>
                    <m:sty m:val="bi"/>
                  </m:rPr>
                  <w:rPr>
                    <w:rFonts w:ascii="Cambria Math"/>
                    <w:lang w:val="en-US"/>
                  </w:rPr>
                  <m:t>1</m:t>
                </m:r>
              </m:sub>
            </m:sSub>
            <m:r>
              <m:rPr>
                <m:sty m:val="bi"/>
              </m:rPr>
              <w:rPr>
                <w:rFonts w:ascii="Cambria Math"/>
                <w:lang w:val="en-US"/>
              </w:rPr>
              <m:t>,</m:t>
            </m:r>
            <m:sSub>
              <m:sSubPr>
                <m:ctrlPr>
                  <w:rPr>
                    <w:rFonts w:ascii="Cambria Math" w:hAnsi="Cambria Math"/>
                    <w:i/>
                    <w:lang w:val="en-US"/>
                  </w:rPr>
                </m:ctrlPr>
              </m:sSubPr>
              <m:e>
                <m:r>
                  <m:rPr>
                    <m:sty m:val="bi"/>
                  </m:rPr>
                  <w:rPr>
                    <w:rFonts w:ascii="Cambria Math"/>
                    <w:lang w:val="en-US"/>
                  </w:rPr>
                  <m:t>N</m:t>
                </m:r>
              </m:e>
              <m:sub>
                <m:r>
                  <m:rPr>
                    <m:sty m:val="bi"/>
                  </m:rPr>
                  <w:rPr>
                    <w:rFonts w:ascii="Cambria Math"/>
                    <w:lang w:val="en-US"/>
                  </w:rPr>
                  <m:t>2</m:t>
                </m:r>
              </m:sub>
            </m:sSub>
          </m:e>
        </m:d>
      </m:oMath>
      <w:r w:rsidR="00F57A29">
        <w:rPr>
          <w:lang w:val="en-US"/>
        </w:rPr>
        <w:t xml:space="preserve"> </w:t>
      </w:r>
      <w:r w:rsidR="00F57A29" w:rsidRPr="00F57A29">
        <w:rPr>
          <w:lang w:val="en-US"/>
        </w:rPr>
        <w:t xml:space="preserve">and </w:t>
      </w:r>
      <m:oMath>
        <m:d>
          <m:dPr>
            <m:ctrlPr>
              <w:rPr>
                <w:rFonts w:ascii="Cambria Math" w:hAnsi="Cambria Math"/>
                <w:i/>
                <w:lang w:val="en-US"/>
              </w:rPr>
            </m:ctrlPr>
          </m:dPr>
          <m:e>
            <m:sSub>
              <m:sSubPr>
                <m:ctrlPr>
                  <w:rPr>
                    <w:rFonts w:ascii="Cambria Math" w:hAnsi="Cambria Math"/>
                    <w:i/>
                    <w:lang w:val="en-US"/>
                  </w:rPr>
                </m:ctrlPr>
              </m:sSubPr>
              <m:e>
                <m:r>
                  <m:rPr>
                    <m:sty m:val="bi"/>
                  </m:rPr>
                  <w:rPr>
                    <w:rFonts w:ascii="Cambria Math"/>
                    <w:lang w:val="en-US"/>
                  </w:rPr>
                  <m:t>O</m:t>
                </m:r>
              </m:e>
              <m:sub>
                <m:r>
                  <m:rPr>
                    <m:sty m:val="bi"/>
                  </m:rPr>
                  <w:rPr>
                    <w:rFonts w:ascii="Cambria Math"/>
                    <w:lang w:val="en-US"/>
                  </w:rPr>
                  <m:t>1</m:t>
                </m:r>
              </m:sub>
            </m:sSub>
            <m:r>
              <m:rPr>
                <m:sty m:val="bi"/>
              </m:rPr>
              <w:rPr>
                <w:rFonts w:ascii="Cambria Math"/>
                <w:lang w:val="en-US"/>
              </w:rPr>
              <m:t>,</m:t>
            </m:r>
            <m:sSub>
              <m:sSubPr>
                <m:ctrlPr>
                  <w:rPr>
                    <w:rFonts w:ascii="Cambria Math" w:hAnsi="Cambria Math"/>
                    <w:i/>
                    <w:lang w:val="en-US"/>
                  </w:rPr>
                </m:ctrlPr>
              </m:sSubPr>
              <m:e>
                <m:r>
                  <m:rPr>
                    <m:sty m:val="bi"/>
                  </m:rPr>
                  <w:rPr>
                    <w:rFonts w:ascii="Cambria Math"/>
                    <w:lang w:val="en-US"/>
                  </w:rPr>
                  <m:t>O</m:t>
                </m:r>
              </m:e>
              <m:sub>
                <m:r>
                  <m:rPr>
                    <m:sty m:val="bi"/>
                  </m:rPr>
                  <w:rPr>
                    <w:rFonts w:ascii="Cambria Math"/>
                    <w:lang w:val="en-US"/>
                  </w:rPr>
                  <m:t>2</m:t>
                </m:r>
              </m:sub>
            </m:sSub>
          </m:e>
        </m:d>
      </m:oMath>
    </w:p>
    <w:tbl>
      <w:tblPr>
        <w:tblW w:w="0" w:type="auto"/>
        <w:jc w:val="center"/>
        <w:tblLook w:val="0000" w:firstRow="0" w:lastRow="0" w:firstColumn="0" w:lastColumn="0" w:noHBand="0" w:noVBand="0"/>
      </w:tblPr>
      <w:tblGrid>
        <w:gridCol w:w="2635"/>
        <w:gridCol w:w="2268"/>
        <w:gridCol w:w="2268"/>
      </w:tblGrid>
      <w:tr w:rsidR="00F1013A" w:rsidRPr="00F1013A" w14:paraId="54606422"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A9E538" w14:textId="513785E8" w:rsidR="00F1013A" w:rsidRPr="00F1013A" w:rsidRDefault="00F1013A" w:rsidP="00AD0D7B">
            <w:pPr>
              <w:keepNext/>
              <w:keepLines/>
              <w:overflowPunct/>
              <w:autoSpaceDE/>
              <w:autoSpaceDN/>
              <w:adjustRightInd/>
              <w:spacing w:after="0"/>
              <w:jc w:val="center"/>
              <w:textAlignment w:val="auto"/>
              <w:rPr>
                <w:rFonts w:ascii="Arial" w:eastAsia="Batang" w:hAnsi="Arial" w:cs="Arial"/>
                <w:b/>
                <w:bCs/>
                <w:color w:val="000000"/>
                <w:sz w:val="18"/>
                <w:lang w:val="en-US"/>
              </w:rPr>
            </w:pPr>
            <w:r w:rsidRPr="00F1013A">
              <w:rPr>
                <w:rFonts w:ascii="Arial" w:hAnsi="Arial"/>
                <w:b/>
                <w:color w:val="000000"/>
                <w:sz w:val="18"/>
              </w:rPr>
              <w:t xml:space="preserve">Number of </w:t>
            </w:r>
            <w:r w:rsidRPr="00F1013A">
              <w:rPr>
                <w:rFonts w:ascii="Arial" w:hAnsi="Arial"/>
                <w:b/>
                <w:color w:val="000000"/>
                <w:sz w:val="18"/>
              </w:rPr>
              <w:br/>
              <w:t xml:space="preserve">CSI-RS antenna ports, </w:t>
            </w:r>
            <m:oMath>
              <m:sSub>
                <m:sSubPr>
                  <m:ctrlPr>
                    <w:rPr>
                      <w:rFonts w:ascii="Cambria Math" w:eastAsia="Calibri" w:hAnsi="Arial"/>
                      <w:i/>
                      <w:color w:val="000000"/>
                      <w:sz w:val="18"/>
                      <w:lang w:val="en-US" w:eastAsia="en-GB"/>
                    </w:rPr>
                  </m:ctrlPr>
                </m:sSubPr>
                <m:e>
                  <m:r>
                    <w:rPr>
                      <w:rFonts w:ascii="Cambria Math" w:eastAsia="Calibri" w:hAnsi="Arial"/>
                      <w:color w:val="000000"/>
                      <w:sz w:val="18"/>
                      <w:lang w:val="en-US" w:eastAsia="en-GB"/>
                    </w:rPr>
                    <m:t>P</m:t>
                  </m:r>
                </m:e>
                <m:sub>
                  <m:r>
                    <m:rPr>
                      <m:nor/>
                    </m:rPr>
                    <w:rPr>
                      <w:rFonts w:ascii="Cambria Math" w:eastAsia="Calibri" w:hAnsi="Arial"/>
                      <w:color w:val="000000"/>
                      <w:sz w:val="18"/>
                      <w:lang w:val="en-US" w:eastAsia="en-GB"/>
                    </w:rPr>
                    <m:t>CSI-RS</m:t>
                  </m:r>
                  <m:ctrlPr>
                    <w:rPr>
                      <w:rFonts w:ascii="Cambria Math" w:eastAsia="Calibri" w:hAnsi="Arial"/>
                      <w:color w:val="000000"/>
                      <w:sz w:val="18"/>
                      <w:lang w:val="en-US" w:eastAsia="en-GB"/>
                    </w:rPr>
                  </m:ctrlPr>
                </m:sub>
              </m:sSub>
            </m:oMath>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9CB879C" w14:textId="4BE8A31B" w:rsidR="00F1013A" w:rsidRPr="00F1013A" w:rsidRDefault="00000000" w:rsidP="00AD0D7B">
            <w:pPr>
              <w:keepNext/>
              <w:keepLines/>
              <w:overflowPunct/>
              <w:autoSpaceDE/>
              <w:autoSpaceDN/>
              <w:adjustRightInd/>
              <w:spacing w:after="0"/>
              <w:jc w:val="center"/>
              <w:textAlignment w:val="auto"/>
              <w:rPr>
                <w:rFonts w:ascii="Arial" w:eastAsia="Batang" w:hAnsi="Arial" w:cs="Arial"/>
                <w:bCs/>
                <w:color w:val="000000"/>
                <w:sz w:val="18"/>
                <w:lang w:val="en-US"/>
              </w:rPr>
            </w:pPr>
            <m:oMathPara>
              <m:oMath>
                <m:d>
                  <m:dPr>
                    <m:ctrlPr>
                      <w:rPr>
                        <w:rFonts w:ascii="Cambria Math" w:eastAsia="Calibri" w:hAnsi="Arial"/>
                        <w:i/>
                        <w:color w:val="000000"/>
                        <w:sz w:val="18"/>
                        <w:szCs w:val="22"/>
                        <w:lang w:val="en-US"/>
                      </w:rPr>
                    </m:ctrlPr>
                  </m:dPr>
                  <m:e>
                    <m:sSub>
                      <m:sSubPr>
                        <m:ctrlPr>
                          <w:rPr>
                            <w:rFonts w:ascii="Cambria Math" w:eastAsia="Calibri" w:hAnsi="Arial"/>
                            <w:i/>
                            <w:color w:val="000000"/>
                            <w:sz w:val="18"/>
                            <w:szCs w:val="22"/>
                            <w:lang w:val="en-US"/>
                          </w:rPr>
                        </m:ctrlPr>
                      </m:sSubPr>
                      <m:e>
                        <m:r>
                          <w:rPr>
                            <w:rFonts w:ascii="Cambria Math" w:eastAsia="Calibri" w:hAnsi="Arial"/>
                            <w:color w:val="000000"/>
                            <w:sz w:val="18"/>
                            <w:szCs w:val="22"/>
                            <w:lang w:val="en-US"/>
                          </w:rPr>
                          <m:t>N</m:t>
                        </m:r>
                      </m:e>
                      <m:sub>
                        <m:r>
                          <w:rPr>
                            <w:rFonts w:ascii="Cambria Math" w:eastAsia="Calibri" w:hAnsi="Arial"/>
                            <w:color w:val="000000"/>
                            <w:sz w:val="18"/>
                            <w:szCs w:val="22"/>
                            <w:lang w:val="en-US"/>
                          </w:rPr>
                          <m:t>1</m:t>
                        </m:r>
                      </m:sub>
                    </m:sSub>
                    <m:r>
                      <w:rPr>
                        <w:rFonts w:ascii="Cambria Math" w:eastAsia="Calibri" w:hAnsi="Arial"/>
                        <w:color w:val="000000"/>
                        <w:sz w:val="18"/>
                        <w:szCs w:val="22"/>
                        <w:lang w:val="en-US"/>
                      </w:rPr>
                      <m:t>,</m:t>
                    </m:r>
                    <m:sSub>
                      <m:sSubPr>
                        <m:ctrlPr>
                          <w:rPr>
                            <w:rFonts w:ascii="Cambria Math" w:eastAsia="Calibri" w:hAnsi="Arial"/>
                            <w:i/>
                            <w:color w:val="000000"/>
                            <w:sz w:val="18"/>
                            <w:szCs w:val="22"/>
                            <w:lang w:val="en-US"/>
                          </w:rPr>
                        </m:ctrlPr>
                      </m:sSubPr>
                      <m:e>
                        <m:r>
                          <w:rPr>
                            <w:rFonts w:ascii="Cambria Math" w:eastAsia="Calibri" w:hAnsi="Arial"/>
                            <w:color w:val="000000"/>
                            <w:sz w:val="18"/>
                            <w:szCs w:val="22"/>
                            <w:lang w:val="en-US"/>
                          </w:rPr>
                          <m:t>N</m:t>
                        </m:r>
                      </m:e>
                      <m:sub>
                        <m:r>
                          <w:rPr>
                            <w:rFonts w:ascii="Cambria Math" w:eastAsia="Calibri" w:hAnsi="Arial"/>
                            <w:color w:val="000000"/>
                            <w:sz w:val="18"/>
                            <w:szCs w:val="22"/>
                            <w:lang w:val="en-US"/>
                          </w:rPr>
                          <m:t>2</m:t>
                        </m:r>
                      </m:sub>
                    </m:sSub>
                    <m:ctrlPr>
                      <w:rPr>
                        <w:rFonts w:ascii="Cambria Math" w:eastAsia="Calibri" w:hAnsi="Cambria Math"/>
                        <w:i/>
                        <w:color w:val="000000"/>
                        <w:sz w:val="18"/>
                        <w:szCs w:val="22"/>
                        <w:lang w:val="en-US"/>
                      </w:rPr>
                    </m:ctrlPr>
                  </m:e>
                </m:d>
              </m:oMath>
            </m:oMathPara>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01E4595" w14:textId="48038211" w:rsidR="00F1013A" w:rsidRPr="00F1013A" w:rsidRDefault="00000000" w:rsidP="00AD0D7B">
            <w:pPr>
              <w:keepNext/>
              <w:keepLines/>
              <w:overflowPunct/>
              <w:autoSpaceDE/>
              <w:autoSpaceDN/>
              <w:adjustRightInd/>
              <w:spacing w:after="0"/>
              <w:jc w:val="center"/>
              <w:textAlignment w:val="auto"/>
              <w:rPr>
                <w:rFonts w:ascii="Arial" w:eastAsia="Batang" w:hAnsi="Arial" w:cs="Arial"/>
                <w:bCs/>
                <w:color w:val="000000"/>
                <w:sz w:val="18"/>
                <w:lang w:val="en-US"/>
              </w:rPr>
            </w:pPr>
            <m:oMathPara>
              <m:oMath>
                <m:d>
                  <m:dPr>
                    <m:ctrlPr>
                      <w:rPr>
                        <w:rFonts w:ascii="Cambria Math" w:eastAsia="Calibri" w:hAnsi="Arial"/>
                        <w:i/>
                        <w:color w:val="000000"/>
                        <w:sz w:val="18"/>
                        <w:szCs w:val="22"/>
                        <w:lang w:val="en-US"/>
                      </w:rPr>
                    </m:ctrlPr>
                  </m:dPr>
                  <m:e>
                    <m:sSub>
                      <m:sSubPr>
                        <m:ctrlPr>
                          <w:rPr>
                            <w:rFonts w:ascii="Cambria Math" w:eastAsia="Calibri" w:hAnsi="Arial"/>
                            <w:i/>
                            <w:color w:val="000000"/>
                            <w:sz w:val="18"/>
                            <w:szCs w:val="22"/>
                            <w:lang w:val="en-US"/>
                          </w:rPr>
                        </m:ctrlPr>
                      </m:sSubPr>
                      <m:e>
                        <m:r>
                          <w:rPr>
                            <w:rFonts w:ascii="Cambria Math" w:eastAsia="Calibri" w:hAnsi="Arial"/>
                            <w:color w:val="000000"/>
                            <w:sz w:val="18"/>
                            <w:szCs w:val="22"/>
                            <w:lang w:val="en-US"/>
                          </w:rPr>
                          <m:t>O</m:t>
                        </m:r>
                      </m:e>
                      <m:sub>
                        <m:r>
                          <w:rPr>
                            <w:rFonts w:ascii="Cambria Math" w:eastAsia="Calibri" w:hAnsi="Arial"/>
                            <w:color w:val="000000"/>
                            <w:sz w:val="18"/>
                            <w:szCs w:val="22"/>
                            <w:lang w:val="en-US"/>
                          </w:rPr>
                          <m:t>1</m:t>
                        </m:r>
                      </m:sub>
                    </m:sSub>
                    <m:r>
                      <w:rPr>
                        <w:rFonts w:ascii="Cambria Math" w:eastAsia="Calibri" w:hAnsi="Arial"/>
                        <w:color w:val="000000"/>
                        <w:sz w:val="18"/>
                        <w:szCs w:val="22"/>
                        <w:lang w:val="en-US"/>
                      </w:rPr>
                      <m:t>,</m:t>
                    </m:r>
                    <m:sSub>
                      <m:sSubPr>
                        <m:ctrlPr>
                          <w:rPr>
                            <w:rFonts w:ascii="Cambria Math" w:eastAsia="Calibri" w:hAnsi="Arial"/>
                            <w:i/>
                            <w:color w:val="000000"/>
                            <w:sz w:val="18"/>
                            <w:szCs w:val="22"/>
                            <w:lang w:val="en-US"/>
                          </w:rPr>
                        </m:ctrlPr>
                      </m:sSubPr>
                      <m:e>
                        <m:r>
                          <w:rPr>
                            <w:rFonts w:ascii="Cambria Math" w:eastAsia="Calibri" w:hAnsi="Arial"/>
                            <w:color w:val="000000"/>
                            <w:sz w:val="18"/>
                            <w:szCs w:val="22"/>
                            <w:lang w:val="en-US"/>
                          </w:rPr>
                          <m:t>O</m:t>
                        </m:r>
                      </m:e>
                      <m:sub>
                        <m:r>
                          <w:rPr>
                            <w:rFonts w:ascii="Cambria Math" w:eastAsia="Calibri" w:hAnsi="Arial"/>
                            <w:color w:val="000000"/>
                            <w:sz w:val="18"/>
                            <w:szCs w:val="22"/>
                            <w:lang w:val="en-US"/>
                          </w:rPr>
                          <m:t>2</m:t>
                        </m:r>
                      </m:sub>
                    </m:sSub>
                    <m:ctrlPr>
                      <w:rPr>
                        <w:rFonts w:ascii="Cambria Math" w:eastAsia="Calibri" w:hAnsi="Cambria Math"/>
                        <w:i/>
                        <w:color w:val="000000"/>
                        <w:sz w:val="18"/>
                        <w:szCs w:val="22"/>
                        <w:lang w:val="en-US"/>
                      </w:rPr>
                    </m:ctrlPr>
                  </m:e>
                </m:d>
              </m:oMath>
            </m:oMathPara>
          </w:p>
        </w:tc>
      </w:tr>
      <w:tr w:rsidR="00F1013A" w:rsidRPr="00F1013A" w14:paraId="322B1664"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0EE41B3" w14:textId="77777777" w:rsidR="00F1013A" w:rsidRPr="00F1013A" w:rsidRDefault="00F1013A" w:rsidP="00F1013A">
            <w:pPr>
              <w:overflowPunct/>
              <w:autoSpaceDE/>
              <w:autoSpaceDN/>
              <w:adjustRightInd/>
              <w:spacing w:after="0"/>
              <w:textAlignment w:val="auto"/>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1F5B1F3C" w14:textId="77777777" w:rsidR="00F1013A" w:rsidRPr="00F1013A" w:rsidRDefault="00F1013A" w:rsidP="00F1013A">
            <w:pPr>
              <w:overflowPunct/>
              <w:autoSpaceDE/>
              <w:autoSpaceDN/>
              <w:adjustRightInd/>
              <w:spacing w:after="0"/>
              <w:textAlignment w:val="auto"/>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05CA04E9" w14:textId="77777777" w:rsidR="00F1013A" w:rsidRPr="00F1013A" w:rsidRDefault="00F1013A" w:rsidP="00F1013A">
            <w:pPr>
              <w:overflowPunct/>
              <w:autoSpaceDE/>
              <w:autoSpaceDN/>
              <w:adjustRightInd/>
              <w:spacing w:after="0"/>
              <w:textAlignment w:val="auto"/>
              <w:rPr>
                <w:rFonts w:ascii="Arial" w:eastAsia="Batang" w:hAnsi="Arial" w:cs="Arial"/>
                <w:b/>
                <w:bCs/>
                <w:color w:val="000000"/>
                <w:lang w:val="en-US"/>
              </w:rPr>
            </w:pPr>
          </w:p>
        </w:tc>
      </w:tr>
      <w:tr w:rsidR="00F1013A" w:rsidRPr="00F1013A" w14:paraId="4CE17C65"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3F61655F" w14:textId="6B693D69"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C83FB9">
              <w:rPr>
                <w:rFonts w:ascii="Arial" w:hAnsi="Arial"/>
                <w:color w:val="000000"/>
                <w:sz w:val="18"/>
              </w:rPr>
              <w:t>64</w:t>
            </w:r>
          </w:p>
        </w:tc>
        <w:tc>
          <w:tcPr>
            <w:tcW w:w="2268" w:type="dxa"/>
            <w:tcBorders>
              <w:top w:val="single" w:sz="4" w:space="0" w:color="auto"/>
              <w:left w:val="nil"/>
              <w:bottom w:val="single" w:sz="4" w:space="0" w:color="auto"/>
              <w:right w:val="single" w:sz="4" w:space="0" w:color="auto"/>
            </w:tcBorders>
          </w:tcPr>
          <w:p w14:paraId="167AC614" w14:textId="77C296CB"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hAnsi="Arial"/>
                <w:color w:val="000000"/>
                <w:sz w:val="18"/>
              </w:rPr>
              <w:t>(</w:t>
            </w:r>
            <w:r w:rsidR="00E9094A">
              <w:rPr>
                <w:rFonts w:ascii="Arial" w:hAnsi="Arial"/>
                <w:color w:val="000000"/>
                <w:sz w:val="18"/>
              </w:rPr>
              <w:t>8</w:t>
            </w:r>
            <w:r w:rsidRPr="00F1013A">
              <w:rPr>
                <w:rFonts w:ascii="Arial" w:hAnsi="Arial"/>
                <w:color w:val="000000"/>
                <w:sz w:val="18"/>
              </w:rPr>
              <w:t>,</w:t>
            </w:r>
            <w:r w:rsidR="00E9094A">
              <w:rPr>
                <w:rFonts w:ascii="Arial" w:hAnsi="Arial"/>
                <w:color w:val="000000"/>
                <w:sz w:val="18"/>
              </w:rPr>
              <w:t>4</w:t>
            </w:r>
            <w:r w:rsidRPr="00F1013A">
              <w:rPr>
                <w:rFonts w:ascii="Arial" w:hAnsi="Arial"/>
                <w:color w:val="000000"/>
                <w:sz w:val="18"/>
              </w:rPr>
              <w:t>)</w:t>
            </w:r>
          </w:p>
        </w:tc>
        <w:tc>
          <w:tcPr>
            <w:tcW w:w="2268" w:type="dxa"/>
            <w:tcBorders>
              <w:top w:val="single" w:sz="4" w:space="0" w:color="auto"/>
              <w:left w:val="nil"/>
              <w:bottom w:val="single" w:sz="4" w:space="0" w:color="auto"/>
              <w:right w:val="single" w:sz="4" w:space="0" w:color="auto"/>
            </w:tcBorders>
          </w:tcPr>
          <w:p w14:paraId="7F0DBB90" w14:textId="77777777"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hAnsi="Arial"/>
                <w:color w:val="000000"/>
                <w:sz w:val="18"/>
              </w:rPr>
              <w:t xml:space="preserve">(4,4) </w:t>
            </w:r>
          </w:p>
        </w:tc>
      </w:tr>
      <w:tr w:rsidR="00F1013A" w:rsidRPr="00F1013A" w14:paraId="3D2AE906" w14:textId="77777777" w:rsidTr="00F1013A">
        <w:trPr>
          <w:cantSplit/>
          <w:jc w:val="center"/>
        </w:trPr>
        <w:tc>
          <w:tcPr>
            <w:tcW w:w="0" w:type="auto"/>
            <w:vMerge/>
            <w:tcBorders>
              <w:left w:val="single" w:sz="4" w:space="0" w:color="auto"/>
              <w:bottom w:val="single" w:sz="4" w:space="0" w:color="auto"/>
              <w:right w:val="single" w:sz="4" w:space="0" w:color="auto"/>
            </w:tcBorders>
            <w:vAlign w:val="center"/>
          </w:tcPr>
          <w:p w14:paraId="016E1CEA" w14:textId="77777777"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p>
        </w:tc>
        <w:tc>
          <w:tcPr>
            <w:tcW w:w="2268" w:type="dxa"/>
            <w:tcBorders>
              <w:top w:val="single" w:sz="4" w:space="0" w:color="auto"/>
              <w:left w:val="nil"/>
              <w:bottom w:val="single" w:sz="4" w:space="0" w:color="auto"/>
              <w:right w:val="single" w:sz="4" w:space="0" w:color="auto"/>
            </w:tcBorders>
          </w:tcPr>
          <w:p w14:paraId="7857F7E6" w14:textId="4543A9DE"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hAnsi="Arial"/>
                <w:color w:val="000000"/>
                <w:sz w:val="18"/>
              </w:rPr>
              <w:t>(</w:t>
            </w:r>
            <w:r w:rsidR="00E9094A">
              <w:rPr>
                <w:rFonts w:ascii="Arial" w:hAnsi="Arial"/>
                <w:color w:val="000000"/>
                <w:sz w:val="18"/>
              </w:rPr>
              <w:t>16</w:t>
            </w:r>
            <w:r w:rsidRPr="00F1013A">
              <w:rPr>
                <w:rFonts w:ascii="Arial" w:hAnsi="Arial"/>
                <w:color w:val="000000"/>
                <w:sz w:val="18"/>
              </w:rPr>
              <w:t>,</w:t>
            </w:r>
            <w:r w:rsidR="00E9094A">
              <w:rPr>
                <w:rFonts w:ascii="Arial" w:hAnsi="Arial"/>
                <w:color w:val="000000"/>
                <w:sz w:val="18"/>
              </w:rPr>
              <w:t>2</w:t>
            </w:r>
            <w:r w:rsidRPr="00F1013A">
              <w:rPr>
                <w:rFonts w:ascii="Arial" w:hAnsi="Arial"/>
                <w:color w:val="000000"/>
                <w:sz w:val="18"/>
              </w:rPr>
              <w:t>)</w:t>
            </w:r>
          </w:p>
        </w:tc>
        <w:tc>
          <w:tcPr>
            <w:tcW w:w="2268" w:type="dxa"/>
            <w:tcBorders>
              <w:top w:val="single" w:sz="4" w:space="0" w:color="auto"/>
              <w:left w:val="nil"/>
              <w:bottom w:val="single" w:sz="4" w:space="0" w:color="auto"/>
              <w:right w:val="single" w:sz="4" w:space="0" w:color="auto"/>
            </w:tcBorders>
          </w:tcPr>
          <w:p w14:paraId="61CE29EA" w14:textId="7D085CAC"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eastAsia="MS Mincho" w:hAnsi="Arial"/>
                <w:color w:val="000000"/>
                <w:sz w:val="18"/>
                <w:lang w:eastAsia="ja-JP"/>
              </w:rPr>
              <w:t>(4,</w:t>
            </w:r>
            <w:r w:rsidR="00E9094A">
              <w:rPr>
                <w:rFonts w:ascii="Arial" w:eastAsia="MS Mincho" w:hAnsi="Arial"/>
                <w:color w:val="000000"/>
                <w:sz w:val="18"/>
                <w:lang w:eastAsia="ja-JP"/>
              </w:rPr>
              <w:t>4</w:t>
            </w:r>
            <w:r w:rsidRPr="00F1013A">
              <w:rPr>
                <w:rFonts w:ascii="Arial" w:eastAsia="MS Mincho" w:hAnsi="Arial"/>
                <w:color w:val="000000"/>
                <w:sz w:val="18"/>
                <w:lang w:eastAsia="ja-JP"/>
              </w:rPr>
              <w:t>)</w:t>
            </w:r>
          </w:p>
        </w:tc>
      </w:tr>
      <w:tr w:rsidR="00F1013A" w:rsidRPr="00F1013A" w14:paraId="3CA2F9D7" w14:textId="77777777" w:rsidTr="00F1013A">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23A5E0D" w14:textId="16E865A5"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hAnsi="Arial"/>
                <w:color w:val="000000"/>
                <w:sz w:val="18"/>
              </w:rPr>
              <w:t>12</w:t>
            </w:r>
            <w:r w:rsidR="00C83FB9">
              <w:rPr>
                <w:rFonts w:ascii="Arial" w:hAnsi="Arial"/>
                <w:color w:val="000000"/>
                <w:sz w:val="18"/>
              </w:rPr>
              <w:t>8</w:t>
            </w:r>
          </w:p>
        </w:tc>
        <w:tc>
          <w:tcPr>
            <w:tcW w:w="2268" w:type="dxa"/>
            <w:tcBorders>
              <w:top w:val="single" w:sz="4" w:space="0" w:color="auto"/>
              <w:left w:val="nil"/>
              <w:bottom w:val="single" w:sz="4" w:space="0" w:color="auto"/>
              <w:right w:val="single" w:sz="4" w:space="0" w:color="auto"/>
            </w:tcBorders>
          </w:tcPr>
          <w:p w14:paraId="0436EE85" w14:textId="25ECE333"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hAnsi="Arial"/>
                <w:color w:val="000000"/>
                <w:sz w:val="18"/>
              </w:rPr>
              <w:t>(</w:t>
            </w:r>
            <w:r w:rsidR="00E9094A">
              <w:rPr>
                <w:rFonts w:ascii="Arial" w:hAnsi="Arial"/>
                <w:color w:val="000000"/>
                <w:sz w:val="18"/>
              </w:rPr>
              <w:t>8</w:t>
            </w:r>
            <w:r w:rsidRPr="00F1013A">
              <w:rPr>
                <w:rFonts w:ascii="Arial" w:hAnsi="Arial"/>
                <w:color w:val="000000"/>
                <w:sz w:val="18"/>
              </w:rPr>
              <w:t>,</w:t>
            </w:r>
            <w:r w:rsidR="00E9094A">
              <w:rPr>
                <w:rFonts w:ascii="Arial" w:hAnsi="Arial"/>
                <w:color w:val="000000"/>
                <w:sz w:val="18"/>
              </w:rPr>
              <w:t>8</w:t>
            </w:r>
            <w:r w:rsidRPr="00F1013A">
              <w:rPr>
                <w:rFonts w:ascii="Arial" w:hAnsi="Arial"/>
                <w:color w:val="000000"/>
                <w:sz w:val="18"/>
              </w:rPr>
              <w:t>)</w:t>
            </w:r>
          </w:p>
        </w:tc>
        <w:tc>
          <w:tcPr>
            <w:tcW w:w="2268" w:type="dxa"/>
            <w:tcBorders>
              <w:top w:val="single" w:sz="4" w:space="0" w:color="auto"/>
              <w:left w:val="nil"/>
              <w:bottom w:val="single" w:sz="4" w:space="0" w:color="auto"/>
              <w:right w:val="single" w:sz="4" w:space="0" w:color="auto"/>
            </w:tcBorders>
          </w:tcPr>
          <w:p w14:paraId="4A6916F8" w14:textId="77777777"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hAnsi="Arial"/>
                <w:color w:val="000000"/>
                <w:sz w:val="18"/>
              </w:rPr>
              <w:t>(4,4)</w:t>
            </w:r>
          </w:p>
        </w:tc>
      </w:tr>
      <w:tr w:rsidR="00F1013A" w:rsidRPr="00F1013A" w14:paraId="08B52FF9" w14:textId="77777777" w:rsidTr="00F1013A">
        <w:trPr>
          <w:cantSplit/>
          <w:jc w:val="center"/>
        </w:trPr>
        <w:tc>
          <w:tcPr>
            <w:tcW w:w="0" w:type="auto"/>
            <w:vMerge/>
            <w:tcBorders>
              <w:left w:val="single" w:sz="4" w:space="0" w:color="auto"/>
              <w:bottom w:val="single" w:sz="4" w:space="0" w:color="auto"/>
              <w:right w:val="single" w:sz="4" w:space="0" w:color="auto"/>
            </w:tcBorders>
            <w:vAlign w:val="center"/>
          </w:tcPr>
          <w:p w14:paraId="53578D76" w14:textId="77777777"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p>
        </w:tc>
        <w:tc>
          <w:tcPr>
            <w:tcW w:w="2268" w:type="dxa"/>
            <w:tcBorders>
              <w:top w:val="single" w:sz="4" w:space="0" w:color="auto"/>
              <w:left w:val="nil"/>
              <w:bottom w:val="single" w:sz="4" w:space="0" w:color="auto"/>
              <w:right w:val="single" w:sz="4" w:space="0" w:color="auto"/>
            </w:tcBorders>
          </w:tcPr>
          <w:p w14:paraId="60DAD855" w14:textId="42313514"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hAnsi="Arial"/>
                <w:color w:val="000000"/>
                <w:sz w:val="18"/>
              </w:rPr>
              <w:t>(</w:t>
            </w:r>
            <w:r w:rsidR="00E9094A">
              <w:rPr>
                <w:rFonts w:ascii="Arial" w:hAnsi="Arial"/>
                <w:color w:val="000000"/>
                <w:sz w:val="18"/>
              </w:rPr>
              <w:t>16</w:t>
            </w:r>
            <w:r w:rsidRPr="00F1013A">
              <w:rPr>
                <w:rFonts w:ascii="Arial" w:hAnsi="Arial"/>
                <w:color w:val="000000"/>
                <w:sz w:val="18"/>
              </w:rPr>
              <w:t>,</w:t>
            </w:r>
            <w:r w:rsidR="00E9094A">
              <w:rPr>
                <w:rFonts w:ascii="Arial" w:hAnsi="Arial"/>
                <w:color w:val="000000"/>
                <w:sz w:val="18"/>
              </w:rPr>
              <w:t>4</w:t>
            </w:r>
            <w:r w:rsidRPr="00F1013A">
              <w:rPr>
                <w:rFonts w:ascii="Arial" w:hAnsi="Arial"/>
                <w:color w:val="000000"/>
                <w:sz w:val="18"/>
              </w:rPr>
              <w:t>)</w:t>
            </w:r>
          </w:p>
        </w:tc>
        <w:tc>
          <w:tcPr>
            <w:tcW w:w="2268" w:type="dxa"/>
            <w:tcBorders>
              <w:top w:val="single" w:sz="4" w:space="0" w:color="auto"/>
              <w:left w:val="nil"/>
              <w:bottom w:val="single" w:sz="4" w:space="0" w:color="auto"/>
              <w:right w:val="single" w:sz="4" w:space="0" w:color="auto"/>
            </w:tcBorders>
          </w:tcPr>
          <w:p w14:paraId="46AA275F" w14:textId="363CCEC1" w:rsidR="00F1013A" w:rsidRPr="00F1013A" w:rsidRDefault="00F1013A" w:rsidP="00F1013A">
            <w:pPr>
              <w:keepNext/>
              <w:keepLines/>
              <w:overflowPunct/>
              <w:autoSpaceDE/>
              <w:autoSpaceDN/>
              <w:adjustRightInd/>
              <w:spacing w:after="0"/>
              <w:jc w:val="center"/>
              <w:textAlignment w:val="auto"/>
              <w:rPr>
                <w:rFonts w:ascii="Arial" w:hAnsi="Arial"/>
                <w:color w:val="000000"/>
                <w:sz w:val="18"/>
              </w:rPr>
            </w:pPr>
            <w:r w:rsidRPr="00F1013A">
              <w:rPr>
                <w:rFonts w:ascii="Arial" w:eastAsia="MS Mincho" w:hAnsi="Arial"/>
                <w:color w:val="000000"/>
                <w:sz w:val="18"/>
                <w:lang w:eastAsia="ja-JP"/>
              </w:rPr>
              <w:t>(4,</w:t>
            </w:r>
            <w:r w:rsidR="00E9094A">
              <w:rPr>
                <w:rFonts w:ascii="Arial" w:eastAsia="MS Mincho" w:hAnsi="Arial"/>
                <w:color w:val="000000"/>
                <w:sz w:val="18"/>
                <w:lang w:eastAsia="ja-JP"/>
              </w:rPr>
              <w:t>4</w:t>
            </w:r>
            <w:r w:rsidRPr="00F1013A">
              <w:rPr>
                <w:rFonts w:ascii="Arial" w:eastAsia="MS Mincho" w:hAnsi="Arial"/>
                <w:color w:val="000000"/>
                <w:sz w:val="18"/>
                <w:lang w:eastAsia="ja-JP"/>
              </w:rPr>
              <w:t>)</w:t>
            </w:r>
          </w:p>
        </w:tc>
      </w:tr>
    </w:tbl>
    <w:p w14:paraId="4D29F87A" w14:textId="77777777" w:rsidR="00BC2DDB" w:rsidRDefault="00BC2DDB" w:rsidP="002303D0"/>
    <w:p w14:paraId="764068AF" w14:textId="57D9DBC5" w:rsidR="0051240E" w:rsidRPr="006C304E" w:rsidRDefault="00443314" w:rsidP="007B7813">
      <w:pPr>
        <w:pStyle w:val="ListParagraph"/>
        <w:numPr>
          <w:ilvl w:val="0"/>
          <w:numId w:val="11"/>
        </w:numPr>
        <w:spacing w:after="180"/>
        <w:ind w:left="1332" w:hanging="357"/>
        <w:contextualSpacing w:val="0"/>
        <w:rPr>
          <w:b/>
          <w:bCs/>
        </w:rPr>
      </w:pPr>
      <w:bookmarkStart w:id="5" w:name="_Ref159237458"/>
      <w:r w:rsidRPr="006C304E">
        <w:rPr>
          <w:b/>
          <w:bCs/>
        </w:rPr>
        <w:t>Regarding</w:t>
      </w:r>
      <w:r w:rsidR="000D62DA" w:rsidRPr="006C304E">
        <w:rPr>
          <w:b/>
          <w:bCs/>
        </w:rPr>
        <w:t xml:space="preserve"> </w:t>
      </w:r>
      <w:r w:rsidRPr="006C304E">
        <w:rPr>
          <w:b/>
          <w:bCs/>
        </w:rPr>
        <w:t xml:space="preserve">CSI </w:t>
      </w:r>
      <w:r w:rsidR="00E70105" w:rsidRPr="006C304E">
        <w:rPr>
          <w:b/>
          <w:bCs/>
        </w:rPr>
        <w:t>extension</w:t>
      </w:r>
      <w:r w:rsidRPr="006C304E">
        <w:rPr>
          <w:b/>
          <w:bCs/>
        </w:rPr>
        <w:t xml:space="preserve"> for up to 128 CSI-RS ports, </w:t>
      </w:r>
      <w:r w:rsidR="00E70105" w:rsidRPr="006C304E">
        <w:rPr>
          <w:b/>
          <w:bCs/>
        </w:rPr>
        <w:t>support</w:t>
      </w:r>
      <w:r w:rsidR="00655F2C" w:rsidRPr="006C304E">
        <w:rPr>
          <w:b/>
          <w:bCs/>
        </w:rPr>
        <w:t xml:space="preserve"> the following combinations of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oMath>
      <w:r w:rsidR="00264B07" w:rsidRPr="006C304E">
        <w:rPr>
          <w:b/>
          <w:bCs/>
        </w:rPr>
        <w:t xml:space="preserve">: </w:t>
      </w:r>
      <w:r w:rsidR="007662BF" w:rsidRPr="006C304E">
        <w:rPr>
          <w:b/>
          <w:bCs/>
        </w:rPr>
        <w:t>(8,4), (16,2), (8,8) and (16,4)</w:t>
      </w:r>
      <w:r w:rsidR="003E517F" w:rsidRPr="006C304E">
        <w:rPr>
          <w:b/>
          <w:bCs/>
        </w:rPr>
        <w:t xml:space="preserve"> with oversampling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r>
          <m:rPr>
            <m:sty m:val="bi"/>
          </m:rPr>
          <w:rPr>
            <w:rFonts w:ascii="Cambria Math" w:hAnsi="Cambria Math"/>
          </w:rPr>
          <m:t>=4</m:t>
        </m:r>
      </m:oMath>
      <w:r w:rsidR="003E517F" w:rsidRPr="006C304E">
        <w:rPr>
          <w:b/>
          <w:bCs/>
        </w:rPr>
        <w:t>.</w:t>
      </w:r>
      <w:bookmarkEnd w:id="5"/>
    </w:p>
    <w:p w14:paraId="23108C97" w14:textId="1566DFED" w:rsidR="00A61CBE" w:rsidRDefault="00A800B9" w:rsidP="007B7813">
      <w:r>
        <w:t xml:space="preserve">Regarding the </w:t>
      </w:r>
      <w:r w:rsidR="0018000B">
        <w:t xml:space="preserve">CSI </w:t>
      </w:r>
      <w:r>
        <w:t xml:space="preserve">Resource Setting configuration, </w:t>
      </w:r>
      <w:r w:rsidR="00C8480B">
        <w:t>a single</w:t>
      </w:r>
      <w:r w:rsidR="00237228">
        <w:t xml:space="preserve"> CSI-RS</w:t>
      </w:r>
      <w:r w:rsidR="00C8480B">
        <w:t xml:space="preserve"> resource </w:t>
      </w:r>
      <w:r w:rsidR="00237228">
        <w:t>set</w:t>
      </w:r>
      <w:r w:rsidR="004919D9">
        <w:t xml:space="preserve"> can be configured with</w:t>
      </w:r>
      <w:r w:rsidR="00D22A4F">
        <w:t xml:space="preserve"> </w:t>
      </w:r>
      <m:oMath>
        <m:r>
          <w:rPr>
            <w:rFonts w:ascii="Cambria Math" w:hAnsi="Cambria Math"/>
          </w:rPr>
          <m:t>K≤4</m:t>
        </m:r>
      </m:oMath>
      <w:r w:rsidR="004919D9">
        <w:t xml:space="preserve"> </w:t>
      </w:r>
      <w:r w:rsidR="00C03BA3">
        <w:t xml:space="preserve">32-port </w:t>
      </w:r>
      <w:r w:rsidR="005E3ABC">
        <w:t>resources</w:t>
      </w:r>
      <w:r w:rsidR="00A61CBE">
        <w:t>.</w:t>
      </w:r>
      <w:r w:rsidR="00CF6C4E">
        <w:t xml:space="preserve"> Note that</w:t>
      </w:r>
      <w:r w:rsidR="009D36EA">
        <w:t>, following legacy specifications,</w:t>
      </w:r>
      <w:r w:rsidR="00CF6C4E">
        <w:t xml:space="preserve"> all the </w:t>
      </w:r>
      <w:r w:rsidR="00870C02">
        <w:t xml:space="preserve">CSI-RS </w:t>
      </w:r>
      <w:r w:rsidR="00CF6C4E">
        <w:t xml:space="preserve">resources </w:t>
      </w:r>
      <w:r w:rsidR="00870C02">
        <w:t>in the set have the same number of ports.</w:t>
      </w:r>
      <w:r w:rsidR="00F82AEA">
        <w:t xml:space="preserve"> </w:t>
      </w:r>
      <w:r w:rsidR="006E7A38">
        <w:t xml:space="preserve">Regarding the aggregation of ports </w:t>
      </w:r>
      <w:r w:rsidR="005B1A48">
        <w:t>across</w:t>
      </w:r>
      <w:r w:rsidR="00A1388B">
        <w:t xml:space="preserve"> the</w:t>
      </w:r>
      <w:r w:rsidR="00F323F6">
        <w:t xml:space="preserve"> </w:t>
      </w:r>
      <m:oMath>
        <m:r>
          <w:rPr>
            <w:rFonts w:ascii="Cambria Math" w:hAnsi="Cambria Math"/>
          </w:rPr>
          <m:t>K</m:t>
        </m:r>
      </m:oMath>
      <w:r w:rsidR="00F323F6">
        <w:t xml:space="preserve"> configured</w:t>
      </w:r>
      <w:r w:rsidR="00A1388B">
        <w:t xml:space="preserve"> CSI-RS resources</w:t>
      </w:r>
      <w:r w:rsidR="00CD7D72">
        <w:t xml:space="preserve"> and mapping to the PMI ports</w:t>
      </w:r>
      <w:r w:rsidR="00EC1ECE">
        <w:t xml:space="preserve">, a simple mapping can be </w:t>
      </w:r>
      <w:r w:rsidR="00B5776B">
        <w:t>a</w:t>
      </w:r>
      <w:r w:rsidR="0089297D">
        <w:t>dopted</w:t>
      </w:r>
      <w:r w:rsidR="00AB431D">
        <w:t xml:space="preserve">. Say </w:t>
      </w:r>
      <m:oMath>
        <m:r>
          <w:rPr>
            <w:rFonts w:ascii="Cambria Math" w:hAnsi="Cambria Math"/>
          </w:rPr>
          <m:t>K</m:t>
        </m:r>
      </m:oMath>
      <w:r w:rsidR="00AB431D">
        <w:t xml:space="preserve"> the number of CSI-RS resources in the set</w:t>
      </w:r>
      <w:r w:rsidR="00E35C44">
        <w:t xml:space="preserve">, </w:t>
      </w:r>
      <w:r w:rsidR="00EA00C9">
        <w:t xml:space="preserve">and </w:t>
      </w:r>
      <m:oMath>
        <m:r>
          <w:rPr>
            <w:rFonts w:ascii="Cambria Math" w:hAnsi="Cambria Math"/>
          </w:rPr>
          <m:t>P=2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/K</m:t>
        </m:r>
      </m:oMath>
      <w:r w:rsidR="00277290">
        <w:t xml:space="preserve"> </w:t>
      </w:r>
      <w:r w:rsidR="00EA00C9">
        <w:t xml:space="preserve">the number of </w:t>
      </w:r>
      <w:r w:rsidR="00277290">
        <w:t>port</w:t>
      </w:r>
      <w:r w:rsidR="00B100C9">
        <w:t xml:space="preserve">s </w:t>
      </w:r>
      <w:r w:rsidR="00D24D58">
        <w:t>per resource</w:t>
      </w:r>
      <w:r w:rsidR="00E04383">
        <w:t>,</w:t>
      </w:r>
      <w:r w:rsidR="00E81802">
        <w:t xml:space="preserve"> </w:t>
      </w:r>
      <w:r w:rsidR="00F158D3">
        <w:t xml:space="preserve">CSI-RS port </w:t>
      </w:r>
      <m:oMath>
        <m:r>
          <w:rPr>
            <w:rFonts w:ascii="Cambria Math" w:hAnsi="Cambria Math"/>
          </w:rPr>
          <m:t>p'</m:t>
        </m:r>
      </m:oMath>
      <w:r w:rsidR="00126FAB">
        <w:t xml:space="preserve"> of resource </w:t>
      </w:r>
      <m:oMath>
        <m:r>
          <w:rPr>
            <w:rFonts w:ascii="Cambria Math" w:hAnsi="Cambria Math"/>
          </w:rPr>
          <m:t>k</m:t>
        </m:r>
      </m:oMath>
      <w:r w:rsidR="00126FAB">
        <w:t xml:space="preserve"> </w:t>
      </w:r>
      <w:r w:rsidR="005B08FA">
        <w:t>is</w:t>
      </w:r>
      <w:r w:rsidR="00802721">
        <w:t xml:space="preserve"> mapped to PMI port index </w:t>
      </w:r>
      <m:oMath>
        <m:r>
          <w:rPr>
            <w:rFonts w:ascii="Cambria Math" w:hAnsi="Cambria Math"/>
          </w:rPr>
          <m:t>p=Pk+p'</m:t>
        </m:r>
      </m:oMath>
      <w:r w:rsidR="009C1F6B">
        <w:t xml:space="preserve">, for </w:t>
      </w:r>
      <m:oMath>
        <m:r>
          <w:rPr>
            <w:rFonts w:ascii="Cambria Math" w:hAnsi="Cambria Math"/>
          </w:rPr>
          <m:t>p'=0,…,P-1</m:t>
        </m:r>
      </m:oMath>
      <w:r w:rsidR="009C1F6B">
        <w:t xml:space="preserve">, </w:t>
      </w:r>
      <m:oMath>
        <m:r>
          <w:rPr>
            <w:rFonts w:ascii="Cambria Math" w:hAnsi="Cambria Math"/>
          </w:rPr>
          <m:t>k=0,…,K-1</m:t>
        </m:r>
      </m:oMath>
      <w:r w:rsidR="009C1F6B">
        <w:t xml:space="preserve"> and </w:t>
      </w:r>
      <m:oMath>
        <m:r>
          <w:rPr>
            <w:rFonts w:ascii="Cambria Math" w:hAnsi="Cambria Math"/>
          </w:rPr>
          <m:t>p=0,…,2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rsidR="00EE33EC">
        <w:t>.</w:t>
      </w:r>
    </w:p>
    <w:p w14:paraId="31B9373F" w14:textId="707D936B" w:rsidR="00DC2B4A" w:rsidRDefault="00A61CBE" w:rsidP="008916DE">
      <w:pPr>
        <w:pStyle w:val="ListParagraph"/>
        <w:numPr>
          <w:ilvl w:val="0"/>
          <w:numId w:val="11"/>
        </w:numPr>
        <w:spacing w:after="180"/>
        <w:ind w:left="1332" w:hanging="357"/>
        <w:contextualSpacing w:val="0"/>
        <w:rPr>
          <w:b/>
          <w:bCs/>
        </w:rPr>
      </w:pPr>
      <w:bookmarkStart w:id="6" w:name="_Ref159237470"/>
      <w:r w:rsidRPr="008916DE">
        <w:rPr>
          <w:b/>
          <w:bCs/>
        </w:rPr>
        <w:t xml:space="preserve">Regarding </w:t>
      </w:r>
      <w:r w:rsidR="00D200EA" w:rsidRPr="008916DE">
        <w:rPr>
          <w:b/>
          <w:bCs/>
        </w:rPr>
        <w:t>the</w:t>
      </w:r>
      <w:r w:rsidR="005408F8" w:rsidRPr="008916DE">
        <w:rPr>
          <w:b/>
          <w:bCs/>
        </w:rPr>
        <w:t xml:space="preserve"> </w:t>
      </w:r>
      <w:r w:rsidR="0064250A">
        <w:rPr>
          <w:b/>
          <w:bCs/>
        </w:rPr>
        <w:t xml:space="preserve">CSI </w:t>
      </w:r>
      <w:r w:rsidR="005408F8" w:rsidRPr="008916DE">
        <w:rPr>
          <w:b/>
          <w:bCs/>
        </w:rPr>
        <w:t xml:space="preserve">Resource Setting </w:t>
      </w:r>
      <w:r w:rsidR="00D27C4F" w:rsidRPr="008916DE">
        <w:rPr>
          <w:b/>
          <w:bCs/>
        </w:rPr>
        <w:t>linked to a CSI report</w:t>
      </w:r>
      <w:r w:rsidR="001A794C" w:rsidRPr="008916DE">
        <w:rPr>
          <w:b/>
          <w:bCs/>
        </w:rPr>
        <w:t xml:space="preserve"> </w:t>
      </w:r>
      <w:r w:rsidR="00A64362" w:rsidRPr="008916DE">
        <w:rPr>
          <w:b/>
          <w:bCs/>
        </w:rPr>
        <w:t xml:space="preserve">for </w:t>
      </w:r>
      <w:r w:rsidR="00FC38BA" w:rsidRPr="008916DE">
        <w:rPr>
          <w:b/>
          <w:bCs/>
        </w:rPr>
        <w:t>up to 128 CSI-RS ports,</w:t>
      </w:r>
      <w:r w:rsidR="004643A0">
        <w:rPr>
          <w:b/>
          <w:bCs/>
        </w:rPr>
        <w:t xml:space="preserve"> for both Type-I and Type-II extensions,</w:t>
      </w:r>
      <w:r w:rsidR="00FC38BA" w:rsidRPr="008916DE">
        <w:rPr>
          <w:b/>
          <w:bCs/>
        </w:rPr>
        <w:t xml:space="preserve"> support a single CSI-RS resource set with up to</w:t>
      </w:r>
      <w:r w:rsidR="000C53BB" w:rsidRPr="008916DE">
        <w:rPr>
          <w:b/>
          <w:bCs/>
        </w:rPr>
        <w:t xml:space="preserve"> </w:t>
      </w:r>
      <m:oMath>
        <m:r>
          <m:rPr>
            <m:sty m:val="bi"/>
          </m:rPr>
          <w:rPr>
            <w:rFonts w:ascii="Cambria Math" w:hAnsi="Cambria Math"/>
          </w:rPr>
          <m:t>K=4</m:t>
        </m:r>
      </m:oMath>
      <w:r w:rsidR="000C53BB" w:rsidRPr="008916DE">
        <w:rPr>
          <w:b/>
          <w:bCs/>
        </w:rPr>
        <w:t xml:space="preserve"> 32-port resources</w:t>
      </w:r>
      <w:r w:rsidR="00FF48CC" w:rsidRPr="008916DE">
        <w:rPr>
          <w:b/>
          <w:bCs/>
        </w:rPr>
        <w:t>.</w:t>
      </w:r>
      <w:bookmarkEnd w:id="6"/>
    </w:p>
    <w:p w14:paraId="51A38BC8" w14:textId="656C116D" w:rsidR="00D35CB8" w:rsidRPr="009546FA" w:rsidRDefault="00CD1F8D" w:rsidP="008916DE">
      <w:pPr>
        <w:pStyle w:val="ListParagraph"/>
        <w:numPr>
          <w:ilvl w:val="0"/>
          <w:numId w:val="11"/>
        </w:numPr>
        <w:spacing w:after="180"/>
        <w:ind w:left="1332" w:hanging="357"/>
        <w:contextualSpacing w:val="0"/>
        <w:rPr>
          <w:b/>
          <w:bCs/>
        </w:rPr>
      </w:pPr>
      <w:bookmarkStart w:id="7" w:name="_Ref159237483"/>
      <w:r>
        <w:rPr>
          <w:b/>
          <w:bCs/>
        </w:rPr>
        <w:t>Regarding the CSI-RS resource</w:t>
      </w:r>
      <w:r w:rsidR="00BC672E">
        <w:rPr>
          <w:b/>
          <w:bCs/>
        </w:rPr>
        <w:t xml:space="preserve"> aggregation for a </w:t>
      </w:r>
      <w:r w:rsidR="00BC672E" w:rsidRPr="008916DE">
        <w:rPr>
          <w:b/>
          <w:bCs/>
        </w:rPr>
        <w:t>CSI report for up to 128 CSI-RS ports,</w:t>
      </w:r>
      <w:r w:rsidR="00BC672E">
        <w:rPr>
          <w:b/>
          <w:bCs/>
        </w:rPr>
        <w:t xml:space="preserve"> for both Type-I and Type-II extensions,</w:t>
      </w:r>
      <w:r w:rsidR="00BC672E" w:rsidRPr="008916DE">
        <w:rPr>
          <w:b/>
          <w:bCs/>
        </w:rPr>
        <w:t xml:space="preserve"> support</w:t>
      </w:r>
      <w:r w:rsidR="00BC672E">
        <w:rPr>
          <w:b/>
          <w:bCs/>
        </w:rPr>
        <w:t xml:space="preserve"> a simple mapping of </w:t>
      </w:r>
      <w:r w:rsidR="00067C5D">
        <w:rPr>
          <w:b/>
          <w:bCs/>
        </w:rPr>
        <w:t>the</w:t>
      </w:r>
      <w:r w:rsidR="00067C5D" w:rsidRPr="00067C5D">
        <w:rPr>
          <w:b/>
          <w:bCs/>
        </w:rPr>
        <w:t xml:space="preserve"> </w:t>
      </w:r>
      <w:r w:rsidR="00067C5D">
        <w:rPr>
          <w:b/>
          <w:bCs/>
        </w:rPr>
        <w:t>ports</w:t>
      </w:r>
      <w:r w:rsidR="00E50DCD">
        <w:rPr>
          <w:b/>
          <w:bCs/>
        </w:rPr>
        <w:t xml:space="preserve"> across </w:t>
      </w:r>
      <w:r w:rsidR="001F7F18">
        <w:rPr>
          <w:b/>
          <w:bCs/>
        </w:rPr>
        <w:t>the</w:t>
      </w:r>
      <w:r w:rsidR="0078773F">
        <w:rPr>
          <w:b/>
          <w:bCs/>
        </w:rPr>
        <w:t xml:space="preserve"> </w:t>
      </w:r>
      <m:oMath>
        <m:r>
          <m:rPr>
            <m:sty m:val="bi"/>
          </m:rPr>
          <w:rPr>
            <w:rFonts w:ascii="Cambria Math" w:hAnsi="Cambria Math"/>
          </w:rPr>
          <m:t>K</m:t>
        </m:r>
      </m:oMath>
      <w:r w:rsidR="0078773F">
        <w:rPr>
          <w:b/>
          <w:bCs/>
        </w:rPr>
        <w:t xml:space="preserve"> </w:t>
      </w:r>
      <w:r w:rsidR="00177EBF">
        <w:rPr>
          <w:b/>
          <w:bCs/>
        </w:rPr>
        <w:t xml:space="preserve">resources to the </w:t>
      </w:r>
      <m:oMath>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00177EBF">
        <w:rPr>
          <w:b/>
          <w:bCs/>
        </w:rPr>
        <w:t xml:space="preserve"> PMI ports</w:t>
      </w:r>
      <w:r w:rsidR="009546FA">
        <w:rPr>
          <w:b/>
          <w:bCs/>
        </w:rPr>
        <w:t xml:space="preserve"> following </w:t>
      </w:r>
      <w:r w:rsidR="009546FA" w:rsidRPr="009546FA">
        <w:rPr>
          <w:b/>
          <w:bCs/>
        </w:rPr>
        <w:t>the order in which th</w:t>
      </w:r>
      <w:r w:rsidR="009546FA">
        <w:rPr>
          <w:b/>
          <w:bCs/>
        </w:rPr>
        <w:t>e resources</w:t>
      </w:r>
      <w:r w:rsidR="009546FA" w:rsidRPr="009546FA">
        <w:rPr>
          <w:b/>
          <w:bCs/>
        </w:rPr>
        <w:t xml:space="preserve"> are configured in the resource set</w:t>
      </w:r>
      <w:r w:rsidR="00FF201C">
        <w:rPr>
          <w:b/>
          <w:bCs/>
        </w:rPr>
        <w:t>.</w:t>
      </w:r>
      <w:bookmarkEnd w:id="7"/>
    </w:p>
    <w:p w14:paraId="48FD8F2C" w14:textId="4FA6D6F7" w:rsidR="0051240E" w:rsidRDefault="00BB033C" w:rsidP="002303D0">
      <w:r>
        <w:t xml:space="preserve">Another general aspect that needs to be considered when </w:t>
      </w:r>
      <w:r w:rsidR="00042C71">
        <w:t xml:space="preserve">configuring </w:t>
      </w:r>
      <w:r w:rsidR="000C1A20">
        <w:t xml:space="preserve">a CSI measurement across multiple resources is the need for timing restrictions </w:t>
      </w:r>
      <w:r w:rsidR="00B54505">
        <w:t>on the</w:t>
      </w:r>
      <w:r w:rsidR="00421B0A">
        <w:t xml:space="preserve"> CSI-RS resources</w:t>
      </w:r>
      <w:r w:rsidR="00A02A11">
        <w:t>. As a starting point</w:t>
      </w:r>
      <w:r w:rsidR="00766CCB">
        <w:t xml:space="preserve"> we can </w:t>
      </w:r>
      <w:r w:rsidR="0059207A">
        <w:t xml:space="preserve">consider the </w:t>
      </w:r>
      <w:r w:rsidR="007B2CE6">
        <w:t xml:space="preserve">same restrictions </w:t>
      </w:r>
      <w:r w:rsidR="00154DA7">
        <w:t>applied to the resources configured</w:t>
      </w:r>
      <w:r w:rsidR="001A6EB0">
        <w:t xml:space="preserve"> for NCJT and CJT CSI reporting, </w:t>
      </w:r>
      <w:r w:rsidR="001A6EB0" w:rsidRPr="001A6EB0">
        <w:rPr>
          <w:i/>
          <w:iCs/>
        </w:rPr>
        <w:t>i.e.</w:t>
      </w:r>
      <w:r w:rsidR="001A6EB0">
        <w:t xml:space="preserve">, </w:t>
      </w:r>
      <w:r w:rsidR="0073483B">
        <w:t xml:space="preserve">to be within </w:t>
      </w:r>
      <w:r w:rsidR="00003344">
        <w:t>one or two slots.</w:t>
      </w:r>
    </w:p>
    <w:p w14:paraId="24E58FE2" w14:textId="77777777" w:rsidR="00A87067" w:rsidRPr="00A87067" w:rsidRDefault="00A87067" w:rsidP="00003344">
      <w:pPr>
        <w:pStyle w:val="ListParagraph"/>
        <w:numPr>
          <w:ilvl w:val="0"/>
          <w:numId w:val="16"/>
        </w:numPr>
        <w:spacing w:after="180"/>
        <w:ind w:left="1332" w:hanging="357"/>
        <w:contextualSpacing w:val="0"/>
        <w:rPr>
          <w:b/>
          <w:bCs/>
          <w:vanish/>
        </w:rPr>
      </w:pPr>
    </w:p>
    <w:p w14:paraId="0AF355F4" w14:textId="77777777" w:rsidR="00A87067" w:rsidRPr="00A87067" w:rsidRDefault="00A87067" w:rsidP="00003344">
      <w:pPr>
        <w:pStyle w:val="ListParagraph"/>
        <w:numPr>
          <w:ilvl w:val="0"/>
          <w:numId w:val="16"/>
        </w:numPr>
        <w:spacing w:after="180"/>
        <w:ind w:left="1332" w:hanging="357"/>
        <w:contextualSpacing w:val="0"/>
        <w:rPr>
          <w:b/>
          <w:bCs/>
          <w:vanish/>
        </w:rPr>
      </w:pPr>
    </w:p>
    <w:p w14:paraId="78B7E0B8" w14:textId="77777777" w:rsidR="00A87067" w:rsidRPr="00A87067" w:rsidRDefault="00A87067" w:rsidP="00003344">
      <w:pPr>
        <w:pStyle w:val="ListParagraph"/>
        <w:numPr>
          <w:ilvl w:val="0"/>
          <w:numId w:val="16"/>
        </w:numPr>
        <w:spacing w:after="180"/>
        <w:ind w:left="1332" w:hanging="357"/>
        <w:contextualSpacing w:val="0"/>
        <w:rPr>
          <w:b/>
          <w:bCs/>
          <w:vanish/>
        </w:rPr>
      </w:pPr>
    </w:p>
    <w:p w14:paraId="41F32E41" w14:textId="200349F4" w:rsidR="00003344" w:rsidRPr="00553BCD" w:rsidRDefault="005E7766" w:rsidP="00003344">
      <w:pPr>
        <w:pStyle w:val="ListParagraph"/>
        <w:numPr>
          <w:ilvl w:val="0"/>
          <w:numId w:val="16"/>
        </w:numPr>
        <w:spacing w:after="180"/>
        <w:ind w:left="1332" w:hanging="357"/>
        <w:contextualSpacing w:val="0"/>
        <w:rPr>
          <w:b/>
          <w:bCs/>
        </w:rPr>
      </w:pPr>
      <w:bookmarkStart w:id="8" w:name="_Ref159237495"/>
      <w:r w:rsidRPr="00553BCD">
        <w:rPr>
          <w:b/>
          <w:bCs/>
        </w:rPr>
        <w:t>Regarding</w:t>
      </w:r>
      <w:r w:rsidR="00397F1B" w:rsidRPr="00553BCD">
        <w:rPr>
          <w:b/>
          <w:bCs/>
        </w:rPr>
        <w:t xml:space="preserve"> the CSI-RS resource </w:t>
      </w:r>
      <w:r w:rsidR="00553BCD" w:rsidRPr="00553BCD">
        <w:rPr>
          <w:b/>
          <w:bCs/>
        </w:rPr>
        <w:t>set configured to support up to 128 ports,</w:t>
      </w:r>
      <w:r w:rsidRPr="00553BCD">
        <w:rPr>
          <w:b/>
          <w:bCs/>
        </w:rPr>
        <w:t xml:space="preserve"> </w:t>
      </w:r>
      <w:r w:rsidR="002B4FAF" w:rsidRPr="00553BCD">
        <w:rPr>
          <w:b/>
          <w:bCs/>
        </w:rPr>
        <w:t xml:space="preserve">consider the same timing restrictions adopted for NCJT and CJT resource setting, </w:t>
      </w:r>
      <w:r w:rsidR="002B4FAF" w:rsidRPr="00553BCD">
        <w:rPr>
          <w:b/>
          <w:bCs/>
          <w:i/>
          <w:iCs/>
        </w:rPr>
        <w:t>i.e.</w:t>
      </w:r>
      <w:r w:rsidR="002B4FAF" w:rsidRPr="00553BCD">
        <w:rPr>
          <w:b/>
          <w:bCs/>
        </w:rPr>
        <w:t xml:space="preserve">, </w:t>
      </w:r>
      <w:r w:rsidR="003C1492" w:rsidRPr="00553BCD">
        <w:rPr>
          <w:b/>
          <w:bCs/>
        </w:rPr>
        <w:t xml:space="preserve">the resources are configured in the same </w:t>
      </w:r>
      <w:r w:rsidR="00D41B14">
        <w:rPr>
          <w:b/>
          <w:bCs/>
        </w:rPr>
        <w:t xml:space="preserve">slot </w:t>
      </w:r>
      <w:r w:rsidR="003C1492" w:rsidRPr="00553BCD">
        <w:rPr>
          <w:b/>
          <w:bCs/>
        </w:rPr>
        <w:t>or</w:t>
      </w:r>
      <w:r w:rsidR="008D7A47">
        <w:rPr>
          <w:b/>
          <w:bCs/>
        </w:rPr>
        <w:t xml:space="preserve"> two</w:t>
      </w:r>
      <w:r w:rsidR="003C1492" w:rsidRPr="00553BCD">
        <w:rPr>
          <w:b/>
          <w:bCs/>
        </w:rPr>
        <w:t xml:space="preserve"> adjacent slots.</w:t>
      </w:r>
      <w:bookmarkEnd w:id="8"/>
    </w:p>
    <w:p w14:paraId="7CC4A29A" w14:textId="6E3AA0DC" w:rsidR="00F8617F" w:rsidRPr="00F8617F" w:rsidRDefault="00F9106E" w:rsidP="007F223C">
      <w:pPr>
        <w:pStyle w:val="Heading2"/>
      </w:pPr>
      <w:r>
        <w:t>2.1</w:t>
      </w:r>
      <w:r>
        <w:tab/>
      </w:r>
      <w:r w:rsidRPr="00F9106E">
        <w:t>Type I Codebook Enhancements</w:t>
      </w:r>
    </w:p>
    <w:p w14:paraId="75614DEF" w14:textId="3D8A33B9" w:rsidR="00AF349C" w:rsidRDefault="00203025" w:rsidP="00AF349C">
      <w:r w:rsidRPr="00203025">
        <w:t xml:space="preserve">Type-I codebook was introduced early in Rel-15 NR and has not seen enhancements in subsequent releases. </w:t>
      </w:r>
      <w:r w:rsidR="00704B9D">
        <w:t>E</w:t>
      </w:r>
      <w:r w:rsidR="00704B9D" w:rsidRPr="00203025">
        <w:t xml:space="preserve">xtending support </w:t>
      </w:r>
      <w:r w:rsidR="008D7A47">
        <w:t>for</w:t>
      </w:r>
      <w:r w:rsidR="007550A8">
        <w:t xml:space="preserve"> </w:t>
      </w:r>
      <w:r w:rsidR="00704B9D" w:rsidRPr="00203025">
        <w:t>up to 128 CSI-RS ports</w:t>
      </w:r>
      <w:r w:rsidRPr="00203025">
        <w:t xml:space="preserve"> offers the opportunity to</w:t>
      </w:r>
      <w:r w:rsidR="007550A8">
        <w:t xml:space="preserve"> evaluate</w:t>
      </w:r>
      <w:r w:rsidRPr="00203025">
        <w:t xml:space="preserve"> </w:t>
      </w:r>
      <w:r w:rsidR="007550A8">
        <w:t>enhancement to</w:t>
      </w:r>
      <w:r w:rsidR="00E14F32">
        <w:t xml:space="preserve"> </w:t>
      </w:r>
      <w:r w:rsidR="007C4045">
        <w:t>the beam selection</w:t>
      </w:r>
      <w:r w:rsidR="008F1DCB">
        <w:t xml:space="preserve"> mechanism</w:t>
      </w:r>
      <w:r w:rsidR="00DC15C9">
        <w:t xml:space="preserve">, considering that </w:t>
      </w:r>
      <w:r w:rsidR="008A4812">
        <w:t xml:space="preserve">with larger </w:t>
      </w:r>
      <w:r w:rsidR="00FC7DFB">
        <w:t>number of ports the beam width becomes narrower</w:t>
      </w:r>
      <w:r w:rsidRPr="00203025">
        <w:t>.</w:t>
      </w:r>
    </w:p>
    <w:p w14:paraId="38C983DE" w14:textId="1F4F8281" w:rsidR="0040272A" w:rsidRDefault="00D4371E" w:rsidP="00AF349C">
      <w:r>
        <w:t>In both Type-I and Type-II codebooks</w:t>
      </w:r>
      <w:r w:rsidR="00161ADF">
        <w:t>, when oversampling is applied</w:t>
      </w:r>
      <w:r>
        <w:t xml:space="preserve"> </w:t>
      </w:r>
      <w:r w:rsidR="002A6303">
        <w:t xml:space="preserve">to the </w:t>
      </w:r>
      <w:r w:rsidR="008121A3">
        <w:t>two-dimensional</w:t>
      </w:r>
      <w:r w:rsidR="00D03970">
        <w:t xml:space="preserve"> spatial-domain (SD)</w:t>
      </w:r>
      <w:r w:rsidR="008121A3">
        <w:t xml:space="preserve"> DFT codebook</w:t>
      </w:r>
      <w:r w:rsidR="00D03970">
        <w:t>,</w:t>
      </w:r>
      <w:r w:rsidR="008121A3">
        <w:t xml:space="preserve"> </w:t>
      </w:r>
      <w:r>
        <w:t xml:space="preserve">the </w:t>
      </w:r>
      <w:r w:rsidR="006F1BB9">
        <w:t xml:space="preserve">beams are selected from </w:t>
      </w:r>
      <w:r w:rsidR="00D907F3">
        <w:t>one of</w:t>
      </w:r>
      <w:r w:rsidR="00C767C9">
        <w:t xml:space="preserve"> the</w:t>
      </w:r>
      <w:r w:rsidR="002809E1">
        <w:t xml:space="preserve"> </w:t>
      </w:r>
      <m:oMath>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00C767C9">
        <w:t xml:space="preserve"> maximal orthogonal sets of beams</w:t>
      </w:r>
      <w:r w:rsidR="005B43EB">
        <w:t xml:space="preserve"> of size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5B43EB">
        <w:t>.</w:t>
      </w:r>
      <w:r w:rsidR="003373FF">
        <w:t xml:space="preserve">  </w:t>
      </w:r>
      <w:r w:rsidR="005D32D7">
        <w:t>M</w:t>
      </w:r>
      <w:r w:rsidR="003373FF">
        <w:t>aximal orthogonal set</w:t>
      </w:r>
      <w:r w:rsidR="005D32D7">
        <w:t>s</w:t>
      </w:r>
      <w:r w:rsidR="00660BEF">
        <w:t xml:space="preserve"> of beams </w:t>
      </w:r>
      <w:r w:rsidR="00467C8C">
        <w:t xml:space="preserve">are disjoint sets, </w:t>
      </w:r>
      <w:r w:rsidR="00467C8C" w:rsidRPr="00467C8C">
        <w:rPr>
          <w:i/>
          <w:iCs/>
        </w:rPr>
        <w:t>i.e.</w:t>
      </w:r>
      <w:r w:rsidR="00467C8C">
        <w:t xml:space="preserve">, </w:t>
      </w:r>
      <w:r w:rsidR="006426C4">
        <w:t xml:space="preserve">any </w:t>
      </w:r>
      <w:r w:rsidR="00F8443A">
        <w:t xml:space="preserve">given </w:t>
      </w:r>
      <w:r w:rsidR="006426C4">
        <w:t>beam in the</w:t>
      </w:r>
      <w:r w:rsidR="00467C8C">
        <w:t xml:space="preserve"> codebook belongs to only</w:t>
      </w:r>
      <w:r w:rsidR="002B5803">
        <w:t xml:space="preserve"> </w:t>
      </w:r>
      <w:r w:rsidR="00F8443A">
        <w:t>one maximal orthogonal set</w:t>
      </w:r>
      <w:r w:rsidR="002B5803">
        <w:t xml:space="preserve">. However, </w:t>
      </w:r>
      <w:r w:rsidR="00B11501">
        <w:t xml:space="preserve">because of the Kronecker structure of </w:t>
      </w:r>
      <w:r w:rsidR="00AB0A10">
        <w:t>the spatial beam 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40272A" w:rsidRPr="00CC60C0" w14:paraId="35957F99" w14:textId="77777777" w:rsidTr="0040272A">
        <w:tc>
          <w:tcPr>
            <w:tcW w:w="8926" w:type="dxa"/>
          </w:tcPr>
          <w:p w14:paraId="08EA04F0" w14:textId="77777777" w:rsidR="00990E35" w:rsidRPr="00990E35" w:rsidRDefault="00000000">
            <w:pPr>
              <w:jc w:val="center"/>
              <w:rPr>
                <w:iCs/>
              </w:rPr>
            </w:pPr>
            <m:oMathPara>
              <m:oMath>
                <m:sSub>
                  <m:sSubPr>
                    <m:ctrlPr>
                      <w:rPr>
                        <w:rFonts w:ascii="Cambria Math" w:hAnsi="Cambria Math"/>
                        <w:i/>
                        <w:iCs/>
                      </w:rPr>
                    </m:ctrlPr>
                  </m:sSubPr>
                  <m:e>
                    <m:r>
                      <m:rPr>
                        <m:sty m:val="bi"/>
                      </m:rPr>
                      <w:rPr>
                        <w:rFonts w:ascii="Cambria Math" w:hAnsi="Cambria Math"/>
                      </w:rPr>
                      <m:t>v</m:t>
                    </m:r>
                  </m:e>
                  <m:sub>
                    <m:r>
                      <w:rPr>
                        <w:rFonts w:ascii="Cambria Math" w:hAnsi="Cambria Math"/>
                      </w:rPr>
                      <m:t>l,m</m:t>
                    </m:r>
                  </m:sub>
                </m:sSub>
                <m:r>
                  <w:rPr>
                    <w:rFonts w:ascii="Cambria Math" w:hAnsi="Cambria Math"/>
                  </w:rPr>
                  <m:t>=</m:t>
                </m:r>
                <m:sSub>
                  <m:sSubPr>
                    <m:ctrlPr>
                      <w:rPr>
                        <w:rFonts w:ascii="Cambria Math" w:hAnsi="Cambria Math"/>
                        <w:i/>
                        <w:iCs/>
                      </w:rPr>
                    </m:ctrlPr>
                  </m:sSubPr>
                  <m:e>
                    <m:r>
                      <m:rPr>
                        <m:sty m:val="bi"/>
                      </m:rPr>
                      <w:rPr>
                        <w:rFonts w:ascii="Cambria Math" w:hAnsi="Cambria Math"/>
                      </w:rPr>
                      <m:t>t</m:t>
                    </m:r>
                  </m:e>
                  <m:sub>
                    <m:r>
                      <w:rPr>
                        <w:rFonts w:ascii="Cambria Math" w:hAnsi="Cambria Math"/>
                      </w:rPr>
                      <m:t>l</m:t>
                    </m:r>
                  </m:sub>
                </m:sSub>
                <m:r>
                  <w:rPr>
                    <w:rFonts w:ascii="Cambria Math" w:hAnsi="Cambria Math"/>
                  </w:rPr>
                  <m:t>⊗</m:t>
                </m:r>
                <m:sSub>
                  <m:sSubPr>
                    <m:ctrlPr>
                      <w:rPr>
                        <w:rFonts w:ascii="Cambria Math" w:hAnsi="Cambria Math"/>
                        <w:i/>
                        <w:iCs/>
                      </w:rPr>
                    </m:ctrlPr>
                  </m:sSubPr>
                  <m:e>
                    <m:r>
                      <m:rPr>
                        <m:sty m:val="bi"/>
                      </m:rPr>
                      <w:rPr>
                        <w:rFonts w:ascii="Cambria Math" w:hAnsi="Cambria Math"/>
                      </w:rPr>
                      <m:t>u</m:t>
                    </m:r>
                  </m:e>
                  <m:sub>
                    <m:r>
                      <w:rPr>
                        <w:rFonts w:ascii="Cambria Math" w:hAnsi="Cambria Math"/>
                      </w:rPr>
                      <m:t>m</m:t>
                    </m:r>
                  </m:sub>
                </m:sSub>
              </m:oMath>
            </m:oMathPara>
          </w:p>
          <w:p w14:paraId="6D350665" w14:textId="77777777" w:rsidR="009C2595" w:rsidRPr="009C2595" w:rsidRDefault="00000000">
            <w:pPr>
              <w:jc w:val="center"/>
              <w:rPr>
                <w:iCs/>
              </w:rPr>
            </w:pPr>
            <m:oMathPara>
              <m:oMath>
                <m:sSub>
                  <m:sSubPr>
                    <m:ctrlPr>
                      <w:rPr>
                        <w:rFonts w:ascii="Cambria Math" w:hAnsi="Cambria Math"/>
                        <w:i/>
                        <w:iCs/>
                      </w:rPr>
                    </m:ctrlPr>
                  </m:sSubPr>
                  <m:e>
                    <m:r>
                      <m:rPr>
                        <m:sty m:val="bi"/>
                      </m:rPr>
                      <w:rPr>
                        <w:rFonts w:ascii="Cambria Math" w:hAnsi="Cambria Math"/>
                      </w:rPr>
                      <m:t>t</m:t>
                    </m:r>
                  </m:e>
                  <m:sub>
                    <m:r>
                      <w:rPr>
                        <w:rFonts w:ascii="Cambria Math" w:hAnsi="Cambria Math"/>
                      </w:rPr>
                      <m:t>l</m:t>
                    </m:r>
                  </m:sub>
                </m:sSub>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plcHide m:val="1"/>
                            <m:mcs>
                              <m:mc>
                                <m:mcPr>
                                  <m:count m:val="4"/>
                                  <m:mcJc m:val="center"/>
                                </m:mcPr>
                              </m:mc>
                            </m:mcs>
                            <m:ctrlPr>
                              <w:rPr>
                                <w:rFonts w:ascii="Cambria Math" w:hAnsi="Cambria Math"/>
                                <w:i/>
                                <w:iCs/>
                              </w:rPr>
                            </m:ctrlPr>
                          </m:mPr>
                          <m:mr>
                            <m:e>
                              <m:r>
                                <w:rPr>
                                  <w:rFonts w:ascii="Cambria Math" w:hAnsi="Cambria Math"/>
                                </w:rPr>
                                <m:t>1</m:t>
                              </m:r>
                            </m:e>
                            <m:e>
                              <m:sSup>
                                <m:sSupPr>
                                  <m:ctrlPr>
                                    <w:rPr>
                                      <w:rFonts w:ascii="Cambria Math" w:hAnsi="Cambria Math"/>
                                      <w:i/>
                                      <w:iCs/>
                                    </w:rPr>
                                  </m:ctrlPr>
                                </m:sSupPr>
                                <m:e>
                                  <m:r>
                                    <w:rPr>
                                      <w:rFonts w:ascii="Cambria Math" w:hAnsi="Cambria Math"/>
                                    </w:rPr>
                                    <m:t>e</m:t>
                                  </m:r>
                                </m:e>
                                <m:sup>
                                  <m:r>
                                    <w:rPr>
                                      <w:rFonts w:ascii="Cambria Math" w:hAnsi="Cambria Math"/>
                                    </w:rPr>
                                    <m:t>j</m:t>
                                  </m:r>
                                  <m:f>
                                    <m:fPr>
                                      <m:ctrlPr>
                                        <w:rPr>
                                          <w:rFonts w:ascii="Cambria Math" w:hAnsi="Cambria Math"/>
                                          <w:i/>
                                          <w:iCs/>
                                        </w:rPr>
                                      </m:ctrlPr>
                                    </m:fPr>
                                    <m:num>
                                      <m:r>
                                        <w:rPr>
                                          <w:rFonts w:ascii="Cambria Math" w:hAnsi="Cambria Math"/>
                                        </w:rPr>
                                        <m:t>2πl</m:t>
                                      </m:r>
                                    </m:num>
                                    <m:den>
                                      <m:sSub>
                                        <m:sSubPr>
                                          <m:ctrlPr>
                                            <w:rPr>
                                              <w:rFonts w:ascii="Cambria Math" w:hAnsi="Cambria Math"/>
                                              <w:i/>
                                              <w:iCs/>
                                            </w:rPr>
                                          </m:ctrlPr>
                                        </m:sSubPr>
                                        <m:e>
                                          <m:r>
                                            <w:rPr>
                                              <w:rFonts w:ascii="Cambria Math" w:hAnsi="Cambria Math"/>
                                            </w:rPr>
                                            <m:t>O</m:t>
                                          </m:r>
                                        </m:e>
                                        <m:sub>
                                          <m:r>
                                            <w:rPr>
                                              <w:rFonts w:ascii="Cambria Math" w:hAnsi="Cambria Math"/>
                                            </w:rPr>
                                            <m:t>1</m:t>
                                          </m:r>
                                        </m:sub>
                                      </m:sSub>
                                      <m:sSub>
                                        <m:sSubPr>
                                          <m:ctrlPr>
                                            <w:rPr>
                                              <w:rFonts w:ascii="Cambria Math" w:hAnsi="Cambria Math"/>
                                              <w:i/>
                                              <w:iCs/>
                                            </w:rPr>
                                          </m:ctrlPr>
                                        </m:sSubPr>
                                        <m:e>
                                          <m:r>
                                            <w:rPr>
                                              <w:rFonts w:ascii="Cambria Math" w:hAnsi="Cambria Math"/>
                                            </w:rPr>
                                            <m:t>N</m:t>
                                          </m:r>
                                        </m:e>
                                        <m:sub>
                                          <m:r>
                                            <w:rPr>
                                              <w:rFonts w:ascii="Cambria Math" w:hAnsi="Cambria Math"/>
                                            </w:rPr>
                                            <m:t>1</m:t>
                                          </m:r>
                                        </m:sub>
                                      </m:sSub>
                                    </m:den>
                                  </m:f>
                                </m:sup>
                              </m:sSup>
                            </m:e>
                            <m:e>
                              <m:r>
                                <w:rPr>
                                  <w:rFonts w:ascii="Cambria Math" w:hAnsi="Cambria Math"/>
                                </w:rPr>
                                <m:t>⋯</m:t>
                              </m:r>
                            </m:e>
                            <m:e>
                              <m:sSup>
                                <m:sSupPr>
                                  <m:ctrlPr>
                                    <w:rPr>
                                      <w:rFonts w:ascii="Cambria Math" w:hAnsi="Cambria Math"/>
                                      <w:i/>
                                      <w:iCs/>
                                    </w:rPr>
                                  </m:ctrlPr>
                                </m:sSupPr>
                                <m:e>
                                  <m:r>
                                    <w:rPr>
                                      <w:rFonts w:ascii="Cambria Math" w:hAnsi="Cambria Math"/>
                                    </w:rPr>
                                    <m:t>e</m:t>
                                  </m:r>
                                </m:e>
                                <m:sup>
                                  <m:r>
                                    <w:rPr>
                                      <w:rFonts w:ascii="Cambria Math" w:hAnsi="Cambria Math"/>
                                    </w:rPr>
                                    <m:t>j</m:t>
                                  </m:r>
                                  <m:f>
                                    <m:fPr>
                                      <m:ctrlPr>
                                        <w:rPr>
                                          <w:rFonts w:ascii="Cambria Math" w:hAnsi="Cambria Math"/>
                                          <w:i/>
                                          <w:iCs/>
                                        </w:rPr>
                                      </m:ctrlPr>
                                    </m:fPr>
                                    <m:num>
                                      <m:r>
                                        <w:rPr>
                                          <w:rFonts w:ascii="Cambria Math" w:hAnsi="Cambria Math"/>
                                        </w:rPr>
                                        <m:t>2πl</m:t>
                                      </m:r>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-1</m:t>
                                          </m:r>
                                        </m:e>
                                      </m:d>
                                    </m:num>
                                    <m:den>
                                      <m:sSub>
                                        <m:sSubPr>
                                          <m:ctrlPr>
                                            <w:rPr>
                                              <w:rFonts w:ascii="Cambria Math" w:hAnsi="Cambria Math"/>
                                              <w:i/>
                                              <w:iCs/>
                                            </w:rPr>
                                          </m:ctrlPr>
                                        </m:sSubPr>
                                        <m:e>
                                          <m:r>
                                            <w:rPr>
                                              <w:rFonts w:ascii="Cambria Math" w:hAnsi="Cambria Math"/>
                                            </w:rPr>
                                            <m:t>O</m:t>
                                          </m:r>
                                        </m:e>
                                        <m:sub>
                                          <m:r>
                                            <w:rPr>
                                              <w:rFonts w:ascii="Cambria Math" w:hAnsi="Cambria Math"/>
                                            </w:rPr>
                                            <m:t>1</m:t>
                                          </m:r>
                                        </m:sub>
                                      </m:sSub>
                                      <m:sSub>
                                        <m:sSubPr>
                                          <m:ctrlPr>
                                            <w:rPr>
                                              <w:rFonts w:ascii="Cambria Math" w:hAnsi="Cambria Math"/>
                                              <w:i/>
                                              <w:iCs/>
                                            </w:rPr>
                                          </m:ctrlPr>
                                        </m:sSubPr>
                                        <m:e>
                                          <m:r>
                                            <w:rPr>
                                              <w:rFonts w:ascii="Cambria Math" w:hAnsi="Cambria Math"/>
                                            </w:rPr>
                                            <m:t>N</m:t>
                                          </m:r>
                                        </m:e>
                                        <m:sub>
                                          <m:r>
                                            <w:rPr>
                                              <w:rFonts w:ascii="Cambria Math" w:hAnsi="Cambria Math"/>
                                            </w:rPr>
                                            <m:t>1</m:t>
                                          </m:r>
                                        </m:sub>
                                      </m:sSub>
                                    </m:den>
                                  </m:f>
                                </m:sup>
                              </m:sSup>
                            </m:e>
                          </m:mr>
                        </m:m>
                      </m:e>
                    </m:d>
                  </m:e>
                  <m:sup>
                    <m:r>
                      <w:rPr>
                        <w:rFonts w:ascii="Cambria Math" w:hAnsi="Cambria Math"/>
                      </w:rPr>
                      <m:t>T</m:t>
                    </m:r>
                  </m:sup>
                </m:sSup>
              </m:oMath>
            </m:oMathPara>
          </w:p>
          <w:p w14:paraId="73407EE9" w14:textId="4FFE6351" w:rsidR="0040272A" w:rsidRPr="00CC60C0" w:rsidRDefault="00000000">
            <w:pPr>
              <w:jc w:val="center"/>
            </w:pPr>
            <m:oMathPara>
              <m:oMath>
                <m:sSub>
                  <m:sSubPr>
                    <m:ctrlPr>
                      <w:rPr>
                        <w:rFonts w:ascii="Cambria Math" w:hAnsi="Cambria Math"/>
                        <w:i/>
                        <w:iCs/>
                      </w:rPr>
                    </m:ctrlPr>
                  </m:sSubPr>
                  <m:e>
                    <m:r>
                      <m:rPr>
                        <m:sty m:val="bi"/>
                      </m:rPr>
                      <w:rPr>
                        <w:rFonts w:ascii="Cambria Math" w:hAnsi="Cambria Math"/>
                      </w:rPr>
                      <m:t>u</m:t>
                    </m:r>
                  </m:e>
                  <m:sub>
                    <m:r>
                      <w:rPr>
                        <w:rFonts w:ascii="Cambria Math" w:hAnsi="Cambria Math"/>
                      </w:rPr>
                      <m:t>m</m:t>
                    </m:r>
                  </m:sub>
                </m:sSub>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plcHide m:val="1"/>
                            <m:mcs>
                              <m:mc>
                                <m:mcPr>
                                  <m:count m:val="4"/>
                                  <m:mcJc m:val="center"/>
                                </m:mcPr>
                              </m:mc>
                            </m:mcs>
                            <m:ctrlPr>
                              <w:rPr>
                                <w:rFonts w:ascii="Cambria Math" w:hAnsi="Cambria Math"/>
                                <w:i/>
                                <w:iCs/>
                              </w:rPr>
                            </m:ctrlPr>
                          </m:mPr>
                          <m:mr>
                            <m:e>
                              <m:r>
                                <w:rPr>
                                  <w:rFonts w:ascii="Cambria Math" w:hAnsi="Cambria Math"/>
                                </w:rPr>
                                <m:t>1</m:t>
                              </m:r>
                            </m:e>
                            <m:e>
                              <m:sSup>
                                <m:sSupPr>
                                  <m:ctrlPr>
                                    <w:rPr>
                                      <w:rFonts w:ascii="Cambria Math" w:hAnsi="Cambria Math"/>
                                      <w:i/>
                                      <w:iCs/>
                                    </w:rPr>
                                  </m:ctrlPr>
                                </m:sSupPr>
                                <m:e>
                                  <m:r>
                                    <w:rPr>
                                      <w:rFonts w:ascii="Cambria Math" w:hAnsi="Cambria Math"/>
                                    </w:rPr>
                                    <m:t>e</m:t>
                                  </m:r>
                                </m:e>
                                <m:sup>
                                  <m:r>
                                    <w:rPr>
                                      <w:rFonts w:ascii="Cambria Math" w:hAnsi="Cambria Math"/>
                                    </w:rPr>
                                    <m:t>j</m:t>
                                  </m:r>
                                  <m:f>
                                    <m:fPr>
                                      <m:ctrlPr>
                                        <w:rPr>
                                          <w:rFonts w:ascii="Cambria Math" w:hAnsi="Cambria Math"/>
                                          <w:i/>
                                          <w:iCs/>
                                        </w:rPr>
                                      </m:ctrlPr>
                                    </m:fPr>
                                    <m:num>
                                      <m:r>
                                        <w:rPr>
                                          <w:rFonts w:ascii="Cambria Math" w:hAnsi="Cambria Math"/>
                                        </w:rPr>
                                        <m:t>2πm</m:t>
                                      </m:r>
                                    </m:num>
                                    <m:den>
                                      <m:sSub>
                                        <m:sSubPr>
                                          <m:ctrlPr>
                                            <w:rPr>
                                              <w:rFonts w:ascii="Cambria Math" w:hAnsi="Cambria Math"/>
                                              <w:i/>
                                              <w:iCs/>
                                            </w:rPr>
                                          </m:ctrlPr>
                                        </m:sSubPr>
                                        <m:e>
                                          <m:r>
                                            <w:rPr>
                                              <w:rFonts w:ascii="Cambria Math" w:hAnsi="Cambria Math"/>
                                            </w:rPr>
                                            <m:t>O</m:t>
                                          </m:r>
                                        </m:e>
                                        <m:sub>
                                          <m:r>
                                            <w:rPr>
                                              <w:rFonts w:ascii="Cambria Math" w:hAnsi="Cambria Math"/>
                                            </w:rPr>
                                            <m:t>2</m:t>
                                          </m:r>
                                        </m:sub>
                                      </m:sSub>
                                      <m:sSub>
                                        <m:sSubPr>
                                          <m:ctrlPr>
                                            <w:rPr>
                                              <w:rFonts w:ascii="Cambria Math" w:hAnsi="Cambria Math"/>
                                              <w:i/>
                                              <w:iCs/>
                                            </w:rPr>
                                          </m:ctrlPr>
                                        </m:sSubPr>
                                        <m:e>
                                          <m:r>
                                            <w:rPr>
                                              <w:rFonts w:ascii="Cambria Math" w:hAnsi="Cambria Math"/>
                                            </w:rPr>
                                            <m:t>N</m:t>
                                          </m:r>
                                        </m:e>
                                        <m:sub>
                                          <m:r>
                                            <w:rPr>
                                              <w:rFonts w:ascii="Cambria Math" w:hAnsi="Cambria Math"/>
                                            </w:rPr>
                                            <m:t>2</m:t>
                                          </m:r>
                                        </m:sub>
                                      </m:sSub>
                                    </m:den>
                                  </m:f>
                                </m:sup>
                              </m:sSup>
                            </m:e>
                            <m:e>
                              <m:r>
                                <w:rPr>
                                  <w:rFonts w:ascii="Cambria Math" w:hAnsi="Cambria Math"/>
                                </w:rPr>
                                <m:t>…</m:t>
                              </m:r>
                            </m:e>
                            <m:e>
                              <m:sSup>
                                <m:sSupPr>
                                  <m:ctrlPr>
                                    <w:rPr>
                                      <w:rFonts w:ascii="Cambria Math" w:hAnsi="Cambria Math"/>
                                      <w:i/>
                                      <w:iCs/>
                                    </w:rPr>
                                  </m:ctrlPr>
                                </m:sSupPr>
                                <m:e>
                                  <m:r>
                                    <w:rPr>
                                      <w:rFonts w:ascii="Cambria Math" w:hAnsi="Cambria Math"/>
                                    </w:rPr>
                                    <m:t>e</m:t>
                                  </m:r>
                                </m:e>
                                <m:sup>
                                  <m:r>
                                    <w:rPr>
                                      <w:rFonts w:ascii="Cambria Math" w:hAnsi="Cambria Math"/>
                                    </w:rPr>
                                    <m:t>j</m:t>
                                  </m:r>
                                  <m:f>
                                    <m:fPr>
                                      <m:ctrlPr>
                                        <w:rPr>
                                          <w:rFonts w:ascii="Cambria Math" w:hAnsi="Cambria Math"/>
                                          <w:i/>
                                          <w:iCs/>
                                        </w:rPr>
                                      </m:ctrlPr>
                                    </m:fPr>
                                    <m:num>
                                      <m:r>
                                        <w:rPr>
                                          <w:rFonts w:ascii="Cambria Math" w:hAnsi="Cambria Math"/>
                                        </w:rPr>
                                        <m:t>2πm(</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-1)</m:t>
                                      </m:r>
                                    </m:num>
                                    <m:den>
                                      <m:sSub>
                                        <m:sSubPr>
                                          <m:ctrlPr>
                                            <w:rPr>
                                              <w:rFonts w:ascii="Cambria Math" w:hAnsi="Cambria Math"/>
                                              <w:i/>
                                              <w:iCs/>
                                            </w:rPr>
                                          </m:ctrlPr>
                                        </m:sSubPr>
                                        <m:e>
                                          <m:r>
                                            <w:rPr>
                                              <w:rFonts w:ascii="Cambria Math" w:hAnsi="Cambria Math"/>
                                            </w:rPr>
                                            <m:t>O</m:t>
                                          </m:r>
                                        </m:e>
                                        <m:sub>
                                          <m:r>
                                            <w:rPr>
                                              <w:rFonts w:ascii="Cambria Math" w:hAnsi="Cambria Math"/>
                                            </w:rPr>
                                            <m:t>2</m:t>
                                          </m:r>
                                        </m:sub>
                                      </m:sSub>
                                      <m:sSub>
                                        <m:sSubPr>
                                          <m:ctrlPr>
                                            <w:rPr>
                                              <w:rFonts w:ascii="Cambria Math" w:hAnsi="Cambria Math"/>
                                              <w:i/>
                                              <w:iCs/>
                                            </w:rPr>
                                          </m:ctrlPr>
                                        </m:sSubPr>
                                        <m:e>
                                          <m:r>
                                            <w:rPr>
                                              <w:rFonts w:ascii="Cambria Math" w:hAnsi="Cambria Math"/>
                                            </w:rPr>
                                            <m:t>N</m:t>
                                          </m:r>
                                        </m:e>
                                        <m:sub>
                                          <m:r>
                                            <w:rPr>
                                              <w:rFonts w:ascii="Cambria Math" w:hAnsi="Cambria Math"/>
                                            </w:rPr>
                                            <m:t>2</m:t>
                                          </m:r>
                                        </m:sub>
                                      </m:sSub>
                                    </m:den>
                                  </m:f>
                                </m:sup>
                              </m:sSup>
                            </m:e>
                          </m:mr>
                        </m:m>
                      </m:e>
                    </m:d>
                  </m:e>
                  <m:sup>
                    <m:r>
                      <w:rPr>
                        <w:rFonts w:ascii="Cambria Math" w:hAnsi="Cambria Math"/>
                      </w:rPr>
                      <m:t>T</m:t>
                    </m:r>
                  </m:sup>
                </m:sSup>
              </m:oMath>
            </m:oMathPara>
          </w:p>
        </w:tc>
        <w:tc>
          <w:tcPr>
            <w:tcW w:w="703" w:type="dxa"/>
            <w:vAlign w:val="center"/>
          </w:tcPr>
          <w:p w14:paraId="0C51B4E5" w14:textId="3B1D7CD1" w:rsidR="0040272A" w:rsidRPr="00CC60C0" w:rsidRDefault="0040272A" w:rsidP="0040272A">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w:t>
            </w:r>
            <w:r w:rsidRPr="00CC60C0">
              <w:fldChar w:fldCharType="end"/>
            </w:r>
            <w:r w:rsidRPr="00CC60C0">
              <w:t>)</w:t>
            </w:r>
          </w:p>
        </w:tc>
      </w:tr>
    </w:tbl>
    <w:p w14:paraId="35519DB6" w14:textId="23CF58F9" w:rsidR="00D4371E" w:rsidRDefault="00A717E3" w:rsidP="00AF349C">
      <w:r>
        <w:t>for</w:t>
      </w:r>
      <w:r w:rsidR="00132473">
        <w:t xml:space="preserve"> any given beam,</w:t>
      </w:r>
      <w:r w:rsidR="00082DD0">
        <w:t xml:space="preserve"> </w:t>
      </w:r>
      <w:r w:rsidR="00436FA3">
        <w:t xml:space="preserve">there are more than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rsidR="00436FA3">
        <w:t xml:space="preserve"> orthogonal beams in the codebook</w:t>
      </w:r>
      <w:r w:rsidR="00D670FC">
        <w:t xml:space="preserve">, as illustrated in </w:t>
      </w:r>
      <w:r w:rsidR="00930885">
        <w:fldChar w:fldCharType="begin"/>
      </w:r>
      <w:r w:rsidR="00930885">
        <w:instrText xml:space="preserve"> REF _Ref158676315 \h </w:instrText>
      </w:r>
      <w:r w:rsidR="00930885">
        <w:fldChar w:fldCharType="separate"/>
      </w:r>
      <w:r w:rsidR="005917CC">
        <w:t xml:space="preserve">Figure </w:t>
      </w:r>
      <w:r w:rsidR="005917CC">
        <w:rPr>
          <w:noProof/>
        </w:rPr>
        <w:t>1</w:t>
      </w:r>
      <w:r w:rsidR="00930885">
        <w:fldChar w:fldCharType="end"/>
      </w:r>
      <w:r w:rsidR="00930885">
        <w:t>.</w:t>
      </w:r>
      <w:r w:rsidR="000A1847">
        <w:t xml:space="preserve"> It can be shown that the size of this extended orthogonal set is</w:t>
      </w:r>
      <w:r w:rsidR="00552DAF">
        <w:t xml:space="preserve"> larger than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DE3A89">
        <w:t xml:space="preserve"> and i</w:t>
      </w:r>
      <w:r w:rsidR="00097095">
        <w:t>s equal to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7654C6" w:rsidRPr="00CC60C0" w14:paraId="625C066A" w14:textId="77777777">
        <w:tc>
          <w:tcPr>
            <w:tcW w:w="8926" w:type="dxa"/>
          </w:tcPr>
          <w:p w14:paraId="3996C866" w14:textId="446F40E9" w:rsidR="007654C6" w:rsidRPr="00CC60C0" w:rsidRDefault="007654C6">
            <w:pPr>
              <w:jc w:val="center"/>
            </w:pPr>
            <m:oMathPara>
              <m:oMath>
                <m:r>
                  <m:rPr>
                    <m:sty m:val="p"/>
                  </m:rPr>
                  <w:rPr>
                    <w:rFonts w:ascii="Cambria Math" w:hAnsi="Cambria Math"/>
                    <w:lang w:val="en-IN"/>
                  </w:rPr>
                  <m:t>extended orthogonal set size</m:t>
                </m:r>
                <m:r>
                  <w:rPr>
                    <w:rFonts w:ascii="Cambria Math" w:hAnsi="Cambria Math"/>
                    <w:lang w:val="en-IN"/>
                  </w:rPr>
                  <m:t>=</m:t>
                </m:r>
                <m:d>
                  <m:dPr>
                    <m:ctrlPr>
                      <w:rPr>
                        <w:rFonts w:ascii="Cambria Math" w:hAnsi="Cambria Math"/>
                        <w:iCs/>
                        <w:lang w:val="en-IN"/>
                      </w:rPr>
                    </m:ctrlPr>
                  </m:dPr>
                  <m:e>
                    <m:sSub>
                      <m:sSubPr>
                        <m:ctrlPr>
                          <w:rPr>
                            <w:rFonts w:ascii="Cambria Math" w:hAnsi="Cambria Math"/>
                            <w:iCs/>
                            <w:lang w:val="en-IN"/>
                          </w:rPr>
                        </m:ctrlPr>
                      </m:sSubPr>
                      <m:e>
                        <m:r>
                          <w:rPr>
                            <w:rFonts w:ascii="Cambria Math" w:hAnsi="Cambria Math"/>
                            <w:lang w:val="en-IN"/>
                          </w:rPr>
                          <m:t>N</m:t>
                        </m:r>
                      </m:e>
                      <m:sub>
                        <m:r>
                          <m:rPr>
                            <m:sty m:val="p"/>
                          </m:rPr>
                          <w:rPr>
                            <w:rFonts w:ascii="Cambria Math" w:hAnsi="Cambria Math"/>
                            <w:lang w:val="en-IN"/>
                          </w:rPr>
                          <m:t>1</m:t>
                        </m:r>
                      </m:sub>
                    </m:sSub>
                    <m:r>
                      <m:rPr>
                        <m:sty m:val="p"/>
                      </m:rPr>
                      <w:rPr>
                        <w:rFonts w:ascii="Cambria Math" w:hAnsi="Cambria Math"/>
                        <w:lang w:val="en-IN"/>
                      </w:rPr>
                      <m:t>-1</m:t>
                    </m:r>
                  </m:e>
                </m:d>
                <m:sSub>
                  <m:sSubPr>
                    <m:ctrlPr>
                      <w:rPr>
                        <w:rFonts w:ascii="Cambria Math" w:hAnsi="Cambria Math"/>
                        <w:iCs/>
                        <w:lang w:val="en-IN"/>
                      </w:rPr>
                    </m:ctrlPr>
                  </m:sSubPr>
                  <m:e>
                    <m:r>
                      <w:rPr>
                        <w:rFonts w:ascii="Cambria Math" w:hAnsi="Cambria Math"/>
                        <w:lang w:val="en-IN"/>
                      </w:rPr>
                      <m:t>N</m:t>
                    </m:r>
                  </m:e>
                  <m:sub>
                    <m:r>
                      <m:rPr>
                        <m:sty m:val="p"/>
                      </m:rPr>
                      <w:rPr>
                        <w:rFonts w:ascii="Cambria Math" w:hAnsi="Cambria Math"/>
                        <w:lang w:val="en-IN"/>
                      </w:rPr>
                      <m:t>2</m:t>
                    </m:r>
                  </m:sub>
                </m:sSub>
                <m:sSub>
                  <m:sSubPr>
                    <m:ctrlPr>
                      <w:rPr>
                        <w:rFonts w:ascii="Cambria Math" w:hAnsi="Cambria Math"/>
                        <w:iCs/>
                        <w:lang w:val="en-IN"/>
                      </w:rPr>
                    </m:ctrlPr>
                  </m:sSubPr>
                  <m:e>
                    <m:r>
                      <w:rPr>
                        <w:rFonts w:ascii="Cambria Math" w:hAnsi="Cambria Math"/>
                        <w:lang w:val="en-IN"/>
                      </w:rPr>
                      <m:t>O</m:t>
                    </m:r>
                  </m:e>
                  <m:sub>
                    <m:r>
                      <m:rPr>
                        <m:sty m:val="p"/>
                      </m:rPr>
                      <w:rPr>
                        <w:rFonts w:ascii="Cambria Math" w:hAnsi="Cambria Math"/>
                        <w:lang w:val="en-IN"/>
                      </w:rPr>
                      <m:t>2</m:t>
                    </m:r>
                  </m:sub>
                </m:sSub>
                <m:r>
                  <m:rPr>
                    <m:sty m:val="p"/>
                  </m:rPr>
                  <w:rPr>
                    <w:rFonts w:ascii="Cambria Math" w:hAnsi="Cambria Math"/>
                    <w:lang w:val="en-IN"/>
                  </w:rPr>
                  <m:t>+</m:t>
                </m:r>
                <m:d>
                  <m:dPr>
                    <m:ctrlPr>
                      <w:rPr>
                        <w:rFonts w:ascii="Cambria Math" w:hAnsi="Cambria Math"/>
                        <w:iCs/>
                        <w:lang w:val="en-IN"/>
                      </w:rPr>
                    </m:ctrlPr>
                  </m:dPr>
                  <m:e>
                    <m:sSub>
                      <m:sSubPr>
                        <m:ctrlPr>
                          <w:rPr>
                            <w:rFonts w:ascii="Cambria Math" w:hAnsi="Cambria Math"/>
                            <w:iCs/>
                            <w:lang w:val="en-IN"/>
                          </w:rPr>
                        </m:ctrlPr>
                      </m:sSubPr>
                      <m:e>
                        <m:r>
                          <w:rPr>
                            <w:rFonts w:ascii="Cambria Math" w:hAnsi="Cambria Math"/>
                            <w:lang w:val="en-IN"/>
                          </w:rPr>
                          <m:t>N</m:t>
                        </m:r>
                      </m:e>
                      <m:sub>
                        <m:r>
                          <m:rPr>
                            <m:sty m:val="p"/>
                          </m:rPr>
                          <w:rPr>
                            <w:rFonts w:ascii="Cambria Math" w:hAnsi="Cambria Math"/>
                            <w:lang w:val="en-IN"/>
                          </w:rPr>
                          <m:t>2</m:t>
                        </m:r>
                      </m:sub>
                    </m:sSub>
                    <m:r>
                      <m:rPr>
                        <m:sty m:val="p"/>
                      </m:rPr>
                      <w:rPr>
                        <w:rFonts w:ascii="Cambria Math" w:hAnsi="Cambria Math"/>
                        <w:lang w:val="en-IN"/>
                      </w:rPr>
                      <m:t>-1</m:t>
                    </m:r>
                  </m:e>
                </m:d>
                <m:sSub>
                  <m:sSubPr>
                    <m:ctrlPr>
                      <w:rPr>
                        <w:rFonts w:ascii="Cambria Math" w:hAnsi="Cambria Math"/>
                        <w:iCs/>
                        <w:lang w:val="en-IN"/>
                      </w:rPr>
                    </m:ctrlPr>
                  </m:sSubPr>
                  <m:e>
                    <m:r>
                      <w:rPr>
                        <w:rFonts w:ascii="Cambria Math" w:hAnsi="Cambria Math"/>
                        <w:lang w:val="en-IN"/>
                      </w:rPr>
                      <m:t>N</m:t>
                    </m:r>
                  </m:e>
                  <m:sub>
                    <m:r>
                      <m:rPr>
                        <m:sty m:val="p"/>
                      </m:rPr>
                      <w:rPr>
                        <w:rFonts w:ascii="Cambria Math" w:hAnsi="Cambria Math"/>
                        <w:lang w:val="en-IN"/>
                      </w:rPr>
                      <m:t>1</m:t>
                    </m:r>
                  </m:sub>
                </m:sSub>
                <m:sSub>
                  <m:sSubPr>
                    <m:ctrlPr>
                      <w:rPr>
                        <w:rFonts w:ascii="Cambria Math" w:hAnsi="Cambria Math"/>
                        <w:iCs/>
                        <w:lang w:val="en-IN"/>
                      </w:rPr>
                    </m:ctrlPr>
                  </m:sSubPr>
                  <m:e>
                    <m:r>
                      <w:rPr>
                        <w:rFonts w:ascii="Cambria Math" w:hAnsi="Cambria Math"/>
                        <w:lang w:val="en-IN"/>
                      </w:rPr>
                      <m:t>O</m:t>
                    </m:r>
                  </m:e>
                  <m:sub>
                    <m:r>
                      <m:rPr>
                        <m:sty m:val="p"/>
                      </m:rPr>
                      <w:rPr>
                        <w:rFonts w:ascii="Cambria Math" w:hAnsi="Cambria Math"/>
                        <w:lang w:val="en-IN"/>
                      </w:rPr>
                      <m:t>1</m:t>
                    </m:r>
                  </m:sub>
                </m:sSub>
                <m:r>
                  <m:rPr>
                    <m:sty m:val="p"/>
                  </m:rPr>
                  <w:rPr>
                    <w:rFonts w:ascii="Cambria Math" w:hAnsi="Cambria Math"/>
                    <w:lang w:val="en-IN"/>
                  </w:rPr>
                  <m:t>-</m:t>
                </m:r>
                <m:d>
                  <m:dPr>
                    <m:ctrlPr>
                      <w:rPr>
                        <w:rFonts w:ascii="Cambria Math" w:hAnsi="Cambria Math"/>
                        <w:iCs/>
                        <w:lang w:val="en-IN"/>
                      </w:rPr>
                    </m:ctrlPr>
                  </m:dPr>
                  <m:e>
                    <m:sSub>
                      <m:sSubPr>
                        <m:ctrlPr>
                          <w:rPr>
                            <w:rFonts w:ascii="Cambria Math" w:hAnsi="Cambria Math"/>
                            <w:iCs/>
                            <w:lang w:val="en-IN"/>
                          </w:rPr>
                        </m:ctrlPr>
                      </m:sSubPr>
                      <m:e>
                        <m:r>
                          <w:rPr>
                            <w:rFonts w:ascii="Cambria Math" w:hAnsi="Cambria Math"/>
                            <w:lang w:val="en-IN"/>
                          </w:rPr>
                          <m:t>N</m:t>
                        </m:r>
                      </m:e>
                      <m:sub>
                        <m:r>
                          <m:rPr>
                            <m:sty m:val="p"/>
                          </m:rPr>
                          <w:rPr>
                            <w:rFonts w:ascii="Cambria Math" w:hAnsi="Cambria Math"/>
                            <w:lang w:val="en-IN"/>
                          </w:rPr>
                          <m:t>1</m:t>
                        </m:r>
                      </m:sub>
                    </m:sSub>
                    <m:r>
                      <m:rPr>
                        <m:sty m:val="p"/>
                      </m:rPr>
                      <w:rPr>
                        <w:rFonts w:ascii="Cambria Math" w:hAnsi="Cambria Math"/>
                        <w:lang w:val="en-IN"/>
                      </w:rPr>
                      <m:t>-1</m:t>
                    </m:r>
                  </m:e>
                </m:d>
                <m:d>
                  <m:dPr>
                    <m:ctrlPr>
                      <w:rPr>
                        <w:rFonts w:ascii="Cambria Math" w:hAnsi="Cambria Math"/>
                        <w:iCs/>
                        <w:lang w:val="en-IN"/>
                      </w:rPr>
                    </m:ctrlPr>
                  </m:dPr>
                  <m:e>
                    <m:sSub>
                      <m:sSubPr>
                        <m:ctrlPr>
                          <w:rPr>
                            <w:rFonts w:ascii="Cambria Math" w:hAnsi="Cambria Math"/>
                            <w:iCs/>
                            <w:lang w:val="en-IN"/>
                          </w:rPr>
                        </m:ctrlPr>
                      </m:sSubPr>
                      <m:e>
                        <m:r>
                          <w:rPr>
                            <w:rFonts w:ascii="Cambria Math" w:hAnsi="Cambria Math"/>
                            <w:lang w:val="en-IN"/>
                          </w:rPr>
                          <m:t>N</m:t>
                        </m:r>
                      </m:e>
                      <m:sub>
                        <m:r>
                          <m:rPr>
                            <m:sty m:val="p"/>
                          </m:rPr>
                          <w:rPr>
                            <w:rFonts w:ascii="Cambria Math" w:hAnsi="Cambria Math"/>
                            <w:lang w:val="en-IN"/>
                          </w:rPr>
                          <m:t>2</m:t>
                        </m:r>
                      </m:sub>
                    </m:sSub>
                    <m:r>
                      <m:rPr>
                        <m:sty m:val="p"/>
                      </m:rPr>
                      <w:rPr>
                        <w:rFonts w:ascii="Cambria Math" w:hAnsi="Cambria Math"/>
                        <w:lang w:val="en-IN"/>
                      </w:rPr>
                      <m:t>-1</m:t>
                    </m:r>
                  </m:e>
                </m:d>
              </m:oMath>
            </m:oMathPara>
          </w:p>
        </w:tc>
        <w:tc>
          <w:tcPr>
            <w:tcW w:w="703" w:type="dxa"/>
          </w:tcPr>
          <w:p w14:paraId="6892C9FE" w14:textId="48F8F1FA" w:rsidR="007654C6" w:rsidRPr="00CC60C0" w:rsidRDefault="007654C6">
            <w:pPr>
              <w:keepNext/>
              <w:jc w:val="right"/>
            </w:pPr>
            <w:bookmarkStart w:id="9" w:name="_Ref534994984"/>
            <w:bookmarkStart w:id="10" w:name="_Ref534994990"/>
            <w:r w:rsidRPr="00CC60C0">
              <w:t>(</w:t>
            </w:r>
            <w:r w:rsidRPr="00CC60C0">
              <w:fldChar w:fldCharType="begin"/>
            </w:r>
            <w:r w:rsidRPr="00CC60C0">
              <w:instrText xml:space="preserve"> SEQ Equation \* ARABIC </w:instrText>
            </w:r>
            <w:r w:rsidRPr="00CC60C0">
              <w:fldChar w:fldCharType="separate"/>
            </w:r>
            <w:r w:rsidR="005917CC">
              <w:rPr>
                <w:noProof/>
              </w:rPr>
              <w:t>2</w:t>
            </w:r>
            <w:r w:rsidRPr="00CC60C0">
              <w:fldChar w:fldCharType="end"/>
            </w:r>
            <w:bookmarkEnd w:id="9"/>
            <w:r w:rsidRPr="00CC60C0">
              <w:t>)</w:t>
            </w:r>
            <w:bookmarkEnd w:id="10"/>
          </w:p>
        </w:tc>
      </w:tr>
    </w:tbl>
    <w:p w14:paraId="309F7B16" w14:textId="77777777" w:rsidR="00D465E3" w:rsidRDefault="00D465E3" w:rsidP="00AF349C"/>
    <w:p w14:paraId="2943971A" w14:textId="77777777" w:rsidR="00D670FC" w:rsidRDefault="00D670FC" w:rsidP="00D670FC">
      <w:pPr>
        <w:keepNext/>
        <w:jc w:val="center"/>
      </w:pPr>
      <w:r>
        <w:rPr>
          <w:noProof/>
        </w:rPr>
        <w:lastRenderedPageBreak/>
        <w:drawing>
          <wp:inline distT="0" distB="0" distL="0" distR="0" wp14:anchorId="515716AF" wp14:editId="57E15FA0">
            <wp:extent cx="4169034" cy="2597852"/>
            <wp:effectExtent l="0" t="0" r="0" b="0"/>
            <wp:docPr id="537741782" name="Picture 53774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41782" name="Picture 537741782"/>
                    <pic:cNvPicPr/>
                  </pic:nvPicPr>
                  <pic:blipFill>
                    <a:blip r:embed="rId13">
                      <a:extLst>
                        <a:ext uri="{28A0092B-C50C-407E-A947-70E740481C1C}">
                          <a14:useLocalDpi xmlns:a14="http://schemas.microsoft.com/office/drawing/2010/main" val="0"/>
                        </a:ext>
                      </a:extLst>
                    </a:blip>
                    <a:stretch>
                      <a:fillRect/>
                    </a:stretch>
                  </pic:blipFill>
                  <pic:spPr>
                    <a:xfrm>
                      <a:off x="0" y="0"/>
                      <a:ext cx="4169034" cy="2597852"/>
                    </a:xfrm>
                    <a:prstGeom prst="rect">
                      <a:avLst/>
                    </a:prstGeom>
                  </pic:spPr>
                </pic:pic>
              </a:graphicData>
            </a:graphic>
          </wp:inline>
        </w:drawing>
      </w:r>
    </w:p>
    <w:p w14:paraId="3A9F34B1" w14:textId="7965FD44" w:rsidR="00D670FC" w:rsidRDefault="00D670FC" w:rsidP="00D670FC">
      <w:pPr>
        <w:pStyle w:val="Caption"/>
        <w:jc w:val="center"/>
      </w:pPr>
      <w:bookmarkStart w:id="11" w:name="_Ref158676315"/>
      <w:r>
        <w:t xml:space="preserve">Figure </w:t>
      </w:r>
      <w:r>
        <w:fldChar w:fldCharType="begin"/>
      </w:r>
      <w:r>
        <w:instrText xml:space="preserve"> SEQ Figure \* ARABIC </w:instrText>
      </w:r>
      <w:r>
        <w:fldChar w:fldCharType="separate"/>
      </w:r>
      <w:r w:rsidR="005917CC">
        <w:rPr>
          <w:noProof/>
        </w:rPr>
        <w:t>1</w:t>
      </w:r>
      <w:r>
        <w:fldChar w:fldCharType="end"/>
      </w:r>
      <w:bookmarkEnd w:id="11"/>
      <w:r w:rsidR="00C608FD">
        <w:t xml:space="preserve">. </w:t>
      </w:r>
      <w:r w:rsidR="00097717">
        <w:t xml:space="preserve">Example of </w:t>
      </w:r>
      <w:r w:rsidR="003A0128">
        <w:t>the</w:t>
      </w:r>
      <w:r w:rsidR="001B27A6">
        <w:t xml:space="preserve"> </w:t>
      </w:r>
      <w:r w:rsidR="001A5DAF">
        <w:t>extended set of beams that</w:t>
      </w:r>
      <w:r w:rsidR="00930885">
        <w:t xml:space="preserve"> are orthogonal to a reference beam.</w:t>
      </w:r>
    </w:p>
    <w:p w14:paraId="46E4BB8A" w14:textId="252B71D2" w:rsidR="009126D0" w:rsidRDefault="00DF3CD0" w:rsidP="00AF349C">
      <w:r>
        <w:t>In Type-I the selection of the second orthogonal beam</w:t>
      </w:r>
      <w:r w:rsidR="00B16CE7">
        <w:t>,</w:t>
      </w:r>
      <w:r w:rsidR="00F268B9">
        <w:t xml:space="preserve"> in Mode 1</w:t>
      </w:r>
      <w:r w:rsidR="00EB5044">
        <w:t xml:space="preserve"> (</w:t>
      </w:r>
      <w:r w:rsidR="00F268B9">
        <w:t>or beam cluster</w:t>
      </w:r>
      <w:r w:rsidR="00EB5044">
        <w:t xml:space="preserve">, </w:t>
      </w:r>
      <w:r w:rsidR="00B16CE7">
        <w:t>in Mode 2</w:t>
      </w:r>
      <w:r w:rsidR="00EB5044">
        <w:t>)</w:t>
      </w:r>
      <w:r>
        <w:t xml:space="preserve"> is </w:t>
      </w:r>
      <w:r w:rsidR="00B16CE7">
        <w:t xml:space="preserve">further </w:t>
      </w:r>
      <w:r>
        <w:t>res</w:t>
      </w:r>
      <w:r w:rsidR="00B16CE7">
        <w:t xml:space="preserve">tricted to a subset of </w:t>
      </w:r>
      <w:r w:rsidR="006B336A">
        <w:t>4 beams</w:t>
      </w:r>
      <w:r w:rsidR="00EB5044">
        <w:t xml:space="preserve"> (</w:t>
      </w:r>
      <w:r w:rsidR="006B336A">
        <w:t>o</w:t>
      </w:r>
      <w:r w:rsidR="00732681">
        <w:t>r beam clusters</w:t>
      </w:r>
      <w:r w:rsidR="00EB5044">
        <w:t>)</w:t>
      </w:r>
      <w:r w:rsidR="00530E8C">
        <w:t>,</w:t>
      </w:r>
      <w:r w:rsidR="00732681">
        <w:t xml:space="preserve"> from </w:t>
      </w:r>
      <w:r w:rsidR="00112B47">
        <w:t>the</w:t>
      </w:r>
      <w:r w:rsidR="009E75AF">
        <w:t xml:space="preserve"> maximal orthogonal set</w:t>
      </w:r>
      <w:r w:rsidR="00EB5044">
        <w:t xml:space="preserve"> (</w:t>
      </w:r>
      <w:r w:rsidR="00355E9A">
        <w:t>or cluster of maximal orthogonal sets</w:t>
      </w:r>
      <w:r w:rsidR="00EB5044">
        <w:t>)</w:t>
      </w:r>
      <w:r w:rsidR="00112B47">
        <w:t xml:space="preserve">, identified by the first </w:t>
      </w:r>
      <w:r w:rsidR="005A1CE0">
        <w:t>beam</w:t>
      </w:r>
      <w:r w:rsidR="00EB5044">
        <w:t xml:space="preserve"> (</w:t>
      </w:r>
      <w:r w:rsidR="005A1CE0">
        <w:t>or beam cluster</w:t>
      </w:r>
      <w:r w:rsidR="00EB5044">
        <w:t>)</w:t>
      </w:r>
      <w:r w:rsidR="00355E9A">
        <w:t>.</w:t>
      </w:r>
      <w:r w:rsidR="00D438BA">
        <w:t xml:space="preserve"> This choice reduces </w:t>
      </w:r>
      <w:r w:rsidR="00E351F9">
        <w:t xml:space="preserve">the </w:t>
      </w:r>
      <w:r w:rsidR="003A3C70">
        <w:t>bit</w:t>
      </w:r>
      <w:r w:rsidR="00FE38EC">
        <w:t>-</w:t>
      </w:r>
      <w:r w:rsidR="003A3C70">
        <w:t xml:space="preserve">width </w:t>
      </w:r>
      <w:r w:rsidR="00FE38EC">
        <w:t xml:space="preserve">needed to indicate the second beam to </w:t>
      </w:r>
      <w:r w:rsidR="00CB5D00">
        <w:t>2 bits</w:t>
      </w:r>
      <w:r w:rsidR="00986632">
        <w:t xml:space="preserve"> and </w:t>
      </w:r>
      <w:r w:rsidR="000622F6">
        <w:t>restricts the search for the second beam to the pr</w:t>
      </w:r>
      <w:r w:rsidR="00DF4969">
        <w:t xml:space="preserve">oximity of the first beam in the </w:t>
      </w:r>
      <w:r w:rsidR="00AC0290">
        <w:t xml:space="preserve">2-D </w:t>
      </w:r>
      <w:r w:rsidR="00F92ADE">
        <w:t>grid of beams</w:t>
      </w:r>
      <w:r w:rsidR="00AC0290">
        <w:t>.</w:t>
      </w:r>
      <w:r w:rsidR="0018419E">
        <w:t xml:space="preserve"> </w:t>
      </w:r>
      <w:r w:rsidR="009D5B33">
        <w:t xml:space="preserve">Because in Type-I codebook, ranks 1 to 4 </w:t>
      </w:r>
      <w:r w:rsidR="00E05D35">
        <w:t>are supported by just two</w:t>
      </w:r>
      <w:r w:rsidR="00A1321A">
        <w:t xml:space="preserve"> beams</w:t>
      </w:r>
      <w:r w:rsidR="00AF378A">
        <w:t xml:space="preserve"> (only one beam </w:t>
      </w:r>
      <w:r w:rsidR="00412FEF">
        <w:t>for rank 1</w:t>
      </w:r>
      <w:r w:rsidR="006F3CA5">
        <w:t>,</w:t>
      </w:r>
      <w:r w:rsidR="00412FEF">
        <w:t xml:space="preserve"> </w:t>
      </w:r>
      <w:r w:rsidR="00EA6740">
        <w:t xml:space="preserve">and </w:t>
      </w:r>
      <w:r w:rsidR="006F3CA5">
        <w:t xml:space="preserve">for rank </w:t>
      </w:r>
      <w:r w:rsidR="00EA6740">
        <w:t>2</w:t>
      </w:r>
      <w:r w:rsidR="00FA4B82">
        <w:t xml:space="preserve"> if the second beam is the same as the first</w:t>
      </w:r>
      <w:r w:rsidR="00AF378A">
        <w:t>)</w:t>
      </w:r>
      <w:r w:rsidR="001B5650">
        <w:t xml:space="preserve">, </w:t>
      </w:r>
      <w:r w:rsidR="00604558">
        <w:t xml:space="preserve">it is possible to </w:t>
      </w:r>
      <w:r w:rsidR="00E42033">
        <w:t>ex</w:t>
      </w:r>
      <w:r w:rsidR="001526FA">
        <w:t>tend the</w:t>
      </w:r>
      <w:r w:rsidR="001367E5">
        <w:t xml:space="preserve"> search of the second beam to a larger set of beams orthogonal to the first beam</w:t>
      </w:r>
      <w:r w:rsidR="00287F41">
        <w:t xml:space="preserve"> with a very modest increase in feedback overhead.</w:t>
      </w:r>
      <w:r w:rsidR="00ED0D9B">
        <w:t xml:space="preserve"> This extension </w:t>
      </w:r>
      <w:r w:rsidR="00657BB1">
        <w:t xml:space="preserve">is </w:t>
      </w:r>
      <w:r w:rsidR="00447891">
        <w:t>beneficial</w:t>
      </w:r>
      <w:r w:rsidR="00BD4829">
        <w:t xml:space="preserve"> for large array sizes </w:t>
      </w:r>
      <w:r w:rsidR="00513B36">
        <w:t>as the DFT codebook beams becomes narrower</w:t>
      </w:r>
      <w:r w:rsidR="00DA4FAE">
        <w:t>.</w:t>
      </w:r>
      <w:r w:rsidR="00447891">
        <w:t xml:space="preserve"> </w:t>
      </w:r>
    </w:p>
    <w:p w14:paraId="121A7B9D" w14:textId="4405960F" w:rsidR="00287F41" w:rsidRDefault="005E57CD" w:rsidP="00E31F03">
      <w:pPr>
        <w:pStyle w:val="ListParagraph"/>
        <w:numPr>
          <w:ilvl w:val="0"/>
          <w:numId w:val="12"/>
        </w:numPr>
        <w:spacing w:after="180"/>
        <w:ind w:left="1604" w:hanging="357"/>
        <w:contextualSpacing w:val="0"/>
        <w:rPr>
          <w:b/>
          <w:bCs/>
        </w:rPr>
      </w:pPr>
      <w:bookmarkStart w:id="12" w:name="_Ref159237338"/>
      <w:r w:rsidRPr="00E31F03">
        <w:rPr>
          <w:b/>
          <w:bCs/>
        </w:rPr>
        <w:t>For</w:t>
      </w:r>
      <w:r w:rsidR="00D50160" w:rsidRPr="00E31F03">
        <w:rPr>
          <w:b/>
          <w:bCs/>
        </w:rPr>
        <w:t xml:space="preserve"> Type-I </w:t>
      </w:r>
      <w:r w:rsidR="00B82B65" w:rsidRPr="00E31F03">
        <w:rPr>
          <w:b/>
          <w:bCs/>
        </w:rPr>
        <w:t>codebook</w:t>
      </w:r>
      <w:r w:rsidRPr="00E31F03">
        <w:rPr>
          <w:b/>
          <w:bCs/>
        </w:rPr>
        <w:t xml:space="preserve"> extension, t</w:t>
      </w:r>
      <w:r w:rsidR="00844F19" w:rsidRPr="00E31F03">
        <w:rPr>
          <w:b/>
          <w:bCs/>
        </w:rPr>
        <w:t xml:space="preserve">he </w:t>
      </w:r>
      <w:r w:rsidR="00D50160" w:rsidRPr="00E31F03">
        <w:rPr>
          <w:b/>
          <w:bCs/>
        </w:rPr>
        <w:t>s</w:t>
      </w:r>
      <w:r w:rsidR="00C8763F" w:rsidRPr="00E31F03">
        <w:rPr>
          <w:b/>
          <w:bCs/>
        </w:rPr>
        <w:t>econd beam can be sele</w:t>
      </w:r>
      <w:r w:rsidR="003E5F3E" w:rsidRPr="00E31F03">
        <w:rPr>
          <w:b/>
          <w:bCs/>
        </w:rPr>
        <w:t>cted from a</w:t>
      </w:r>
      <w:r w:rsidR="00FE1D43">
        <w:rPr>
          <w:b/>
          <w:bCs/>
        </w:rPr>
        <w:t xml:space="preserve"> larger</w:t>
      </w:r>
      <w:r w:rsidR="003E5F3E" w:rsidRPr="00E31F03">
        <w:rPr>
          <w:b/>
          <w:bCs/>
        </w:rPr>
        <w:t xml:space="preserve"> set of orthogonal beams</w:t>
      </w:r>
      <w:r w:rsidR="00E31F03" w:rsidRPr="00E31F03">
        <w:rPr>
          <w:b/>
          <w:bCs/>
        </w:rPr>
        <w:t>.</w:t>
      </w:r>
      <w:r w:rsidR="00FE1D43">
        <w:rPr>
          <w:b/>
          <w:bCs/>
        </w:rPr>
        <w:t xml:space="preserve"> </w:t>
      </w:r>
      <w:r w:rsidR="00FE1D43" w:rsidRPr="00FE1D43">
        <w:rPr>
          <w:b/>
          <w:bCs/>
        </w:rPr>
        <w:t>This extension is beneficial for large array sizes as the DFT codebook beams become narrower</w:t>
      </w:r>
      <w:r w:rsidR="00FE1D43">
        <w:rPr>
          <w:b/>
          <w:bCs/>
        </w:rPr>
        <w:t>.</w:t>
      </w:r>
      <w:bookmarkEnd w:id="12"/>
    </w:p>
    <w:p w14:paraId="4395ED4B" w14:textId="77777777" w:rsidR="005B3B09" w:rsidRPr="005B3B09" w:rsidRDefault="005B3B09" w:rsidP="00607745">
      <w:pPr>
        <w:pStyle w:val="ListParagraph"/>
        <w:numPr>
          <w:ilvl w:val="0"/>
          <w:numId w:val="11"/>
        </w:numPr>
        <w:spacing w:after="180"/>
        <w:ind w:left="1332" w:hanging="357"/>
        <w:contextualSpacing w:val="0"/>
        <w:rPr>
          <w:b/>
          <w:bCs/>
          <w:vanish/>
        </w:rPr>
      </w:pPr>
    </w:p>
    <w:p w14:paraId="43C14C2D" w14:textId="7A6E0A04" w:rsidR="003D6E66" w:rsidRPr="00607745" w:rsidRDefault="00607745" w:rsidP="00607745">
      <w:pPr>
        <w:pStyle w:val="ListParagraph"/>
        <w:numPr>
          <w:ilvl w:val="0"/>
          <w:numId w:val="11"/>
        </w:numPr>
        <w:spacing w:after="180"/>
        <w:ind w:left="1332" w:hanging="357"/>
        <w:contextualSpacing w:val="0"/>
        <w:rPr>
          <w:b/>
          <w:bCs/>
        </w:rPr>
      </w:pPr>
      <w:bookmarkStart w:id="13" w:name="_Ref159237505"/>
      <w:r>
        <w:rPr>
          <w:b/>
          <w:bCs/>
        </w:rPr>
        <w:t>For Type-I codebook extension for up to 128</w:t>
      </w:r>
      <w:r w:rsidR="00351C82">
        <w:rPr>
          <w:b/>
          <w:bCs/>
        </w:rPr>
        <w:t xml:space="preserve"> ports, </w:t>
      </w:r>
      <w:r w:rsidR="00491C58">
        <w:rPr>
          <w:b/>
          <w:bCs/>
        </w:rPr>
        <w:t>consider</w:t>
      </w:r>
      <w:r w:rsidR="00351C82">
        <w:rPr>
          <w:b/>
          <w:bCs/>
        </w:rPr>
        <w:t xml:space="preserve"> </w:t>
      </w:r>
      <w:r w:rsidR="0002016B">
        <w:rPr>
          <w:b/>
          <w:bCs/>
        </w:rPr>
        <w:t xml:space="preserve">extending </w:t>
      </w:r>
      <w:r w:rsidR="00E42236">
        <w:rPr>
          <w:b/>
          <w:bCs/>
        </w:rPr>
        <w:t>the set o</w:t>
      </w:r>
      <w:r w:rsidR="00FF6C90">
        <w:rPr>
          <w:b/>
          <w:bCs/>
        </w:rPr>
        <w:t>f</w:t>
      </w:r>
      <w:r w:rsidR="00E42236">
        <w:rPr>
          <w:b/>
          <w:bCs/>
        </w:rPr>
        <w:t xml:space="preserve"> </w:t>
      </w:r>
      <w:r w:rsidR="002034A0">
        <w:rPr>
          <w:b/>
          <w:bCs/>
        </w:rPr>
        <w:t xml:space="preserve">orthogonal </w:t>
      </w:r>
      <w:r w:rsidR="00E42236">
        <w:rPr>
          <w:b/>
          <w:bCs/>
        </w:rPr>
        <w:t>beams</w:t>
      </w:r>
      <w:r w:rsidR="006B7FB7">
        <w:rPr>
          <w:b/>
          <w:bCs/>
        </w:rPr>
        <w:t xml:space="preserve"> for the selection of the second beam</w:t>
      </w:r>
      <w:r w:rsidR="001B3324">
        <w:rPr>
          <w:b/>
          <w:bCs/>
        </w:rPr>
        <w:t>.</w:t>
      </w:r>
      <w:bookmarkEnd w:id="13"/>
    </w:p>
    <w:p w14:paraId="528797B8" w14:textId="582A5979" w:rsidR="00F9106E" w:rsidRPr="00F9106E" w:rsidRDefault="00C04807" w:rsidP="00F9106E">
      <w:r>
        <w:t xml:space="preserve">In the following we </w:t>
      </w:r>
      <w:r w:rsidR="00C6678A">
        <w:t>look</w:t>
      </w:r>
      <w:r w:rsidR="002302FA">
        <w:t xml:space="preserve"> at </w:t>
      </w:r>
      <w:r w:rsidR="001418D7">
        <w:t>p</w:t>
      </w:r>
      <w:r w:rsidR="004176F1">
        <w:t>ractical</w:t>
      </w:r>
      <w:r w:rsidR="001418D7">
        <w:t xml:space="preserve"> ways to extend</w:t>
      </w:r>
      <w:r w:rsidR="00777209">
        <w:t xml:space="preserve"> the</w:t>
      </w:r>
      <w:r w:rsidR="004176F1">
        <w:t xml:space="preserve"> orthogonal beam set in Type-I codebook for rank</w:t>
      </w:r>
      <w:r w:rsidR="00B82648">
        <w:t>s up to 4.</w:t>
      </w:r>
      <w:r w:rsidR="00777209">
        <w:t xml:space="preserve"> </w:t>
      </w:r>
    </w:p>
    <w:p w14:paraId="0622AAE6" w14:textId="4C3FEEA3" w:rsidR="00EE4E7E" w:rsidRDefault="00EE4E7E" w:rsidP="00EE4E7E">
      <w:pPr>
        <w:pStyle w:val="Heading3"/>
      </w:pPr>
      <w:r>
        <w:t>2.1.1</w:t>
      </w:r>
      <w:r>
        <w:tab/>
        <w:t xml:space="preserve">Beam selection enhancement for ranks </w:t>
      </w:r>
      <w:r w:rsidR="00491C58">
        <w:t>up</w:t>
      </w:r>
      <w:r>
        <w:t xml:space="preserve"> to </w:t>
      </w:r>
      <w:proofErr w:type="gramStart"/>
      <w:r>
        <w:t>4</w:t>
      </w:r>
      <w:proofErr w:type="gramEnd"/>
    </w:p>
    <w:p w14:paraId="7A6947E0" w14:textId="73B06FF9" w:rsidR="001210D5" w:rsidRPr="001210D5" w:rsidRDefault="001210D5" w:rsidP="001210D5">
      <w:r>
        <w:t>I</w:t>
      </w:r>
      <w:r w:rsidRPr="00CD2EEA">
        <w:t xml:space="preserve">n legacy codebook-based CSI reporting, the choice of orthogonal beams and their indication is done in two different ways for Type-I and Type-II codebooks. In Type-I, two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CD2EEA">
        <w:t xml:space="preserve"> and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CD2EEA">
        <w:t xml:space="preserve">, indicate the first beam (for codebook Mode 1) or the first beam cluster (for codebook Mode 2). A second beam (Mode 1) or beam cluster (Mode 2), is selected only for rank 2, 3 or 4 and reported by index </w:t>
      </w:r>
      <m:oMath>
        <m:sSub>
          <m:sSubPr>
            <m:ctrlPr>
              <w:rPr>
                <w:rFonts w:ascii="Cambria Math" w:hAnsi="Cambria Math"/>
                <w:i/>
              </w:rPr>
            </m:ctrlPr>
          </m:sSubPr>
          <m:e>
            <m:r>
              <w:rPr>
                <w:rFonts w:ascii="Cambria Math" w:hAnsi="Cambria Math"/>
              </w:rPr>
              <m:t>i</m:t>
            </m:r>
          </m:e>
          <m:sub>
            <m:r>
              <w:rPr>
                <w:rFonts w:ascii="Cambria Math" w:hAnsi="Cambria Math"/>
              </w:rPr>
              <m:t>1,3</m:t>
            </m:r>
          </m:sub>
        </m:sSub>
      </m:oMath>
      <w:r w:rsidRPr="00CD2EEA">
        <w:t>. The selection of the s</w:t>
      </w:r>
      <w:proofErr w:type="spellStart"/>
      <w:r w:rsidRPr="00CD2EEA">
        <w:t>econd</w:t>
      </w:r>
      <w:proofErr w:type="spellEnd"/>
      <w:r w:rsidRPr="00CD2EEA">
        <w:t xml:space="preserve"> beam or beam cluster is done in a restricted subset of the same maximal orthogonal set of size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Pr="00CD2EEA">
        <w:t xml:space="preserve">, such that the bitwidth of </w:t>
      </w:r>
      <m:oMath>
        <m:sSub>
          <m:sSubPr>
            <m:ctrlPr>
              <w:rPr>
                <w:rFonts w:ascii="Cambria Math" w:hAnsi="Cambria Math"/>
                <w:i/>
              </w:rPr>
            </m:ctrlPr>
          </m:sSubPr>
          <m:e>
            <m:r>
              <w:rPr>
                <w:rFonts w:ascii="Cambria Math" w:hAnsi="Cambria Math"/>
              </w:rPr>
              <m:t>i</m:t>
            </m:r>
          </m:e>
          <m:sub>
            <m:r>
              <w:rPr>
                <w:rFonts w:ascii="Cambria Math" w:hAnsi="Cambria Math"/>
              </w:rPr>
              <m:t>1,3</m:t>
            </m:r>
          </m:sub>
        </m:sSub>
      </m:oMath>
      <w:r w:rsidRPr="00CD2EEA">
        <w:t xml:space="preserve"> is, at most, 2 bits, indicating a pair of offset values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w:r w:rsidRPr="00CD2EEA">
        <w:t xml:space="preserve">, such that the second beam or beam cluster is identified by the indices </w:t>
      </w: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Pr="00CD2EEA">
        <w:t xml:space="preserve"> and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Pr="00CD2EEA">
        <w:t>. In case of beam clusters, the actual beams are selected from the clusters per subband such that orthogonality is preserved.</w:t>
      </w:r>
    </w:p>
    <w:p w14:paraId="2A7D266E" w14:textId="473242CE" w:rsidR="001210D5" w:rsidRPr="00D820FE" w:rsidRDefault="005020B8" w:rsidP="00D820FE">
      <w:pPr>
        <w:pStyle w:val="Heading4"/>
        <w:rPr>
          <w:b/>
          <w:bCs/>
          <w:color w:val="auto"/>
        </w:rPr>
      </w:pPr>
      <w:r w:rsidRPr="006232F9">
        <w:rPr>
          <w:b/>
          <w:bCs/>
          <w:color w:val="auto"/>
        </w:rPr>
        <w:t>2.1.1</w:t>
      </w:r>
      <w:r w:rsidR="00D820FE">
        <w:rPr>
          <w:b/>
          <w:bCs/>
          <w:color w:val="auto"/>
        </w:rPr>
        <w:t>.1</w:t>
      </w:r>
      <w:r w:rsidRPr="006232F9">
        <w:rPr>
          <w:b/>
          <w:bCs/>
          <w:color w:val="auto"/>
        </w:rPr>
        <w:tab/>
      </w:r>
      <w:r w:rsidR="00EE4E7E" w:rsidRPr="006232F9">
        <w:rPr>
          <w:b/>
          <w:bCs/>
          <w:color w:val="auto"/>
        </w:rPr>
        <w:t>Mode 1</w:t>
      </w:r>
    </w:p>
    <w:p w14:paraId="7EDB6D04" w14:textId="2048FBB9" w:rsidR="003F517A" w:rsidRDefault="001219CC" w:rsidP="0052751A">
      <w:r>
        <w:fldChar w:fldCharType="begin"/>
      </w:r>
      <w:r>
        <w:instrText xml:space="preserve"> REF _Ref158756367 \h </w:instrText>
      </w:r>
      <w:r>
        <w:fldChar w:fldCharType="separate"/>
      </w:r>
      <w:r w:rsidR="005917CC">
        <w:t xml:space="preserve">Figure </w:t>
      </w:r>
      <w:r w:rsidR="005917CC">
        <w:rPr>
          <w:noProof/>
        </w:rPr>
        <w:t>2</w:t>
      </w:r>
      <w:r>
        <w:fldChar w:fldCharType="end"/>
      </w:r>
      <w:r>
        <w:t xml:space="preserve"> </w:t>
      </w:r>
      <w:r w:rsidR="003F517A" w:rsidRPr="003F517A">
        <w:t xml:space="preserve">illustrates an example of </w:t>
      </w:r>
      <w:r w:rsidR="00D80CDB">
        <w:t>the legacy selection of</w:t>
      </w:r>
      <w:r w:rsidR="003F517A" w:rsidRPr="003F517A">
        <w:t xml:space="preserve"> a 2-beam selection with Type-I codebook Mode 1. Beam ‘a’ is selected for layer 1 and beam ‘a’, ‘b’, ‘c’, or ‘d’ is selected for layer 2. In the example, </w:t>
      </w:r>
      <m:oMath>
        <m:sSub>
          <m:sSubPr>
            <m:ctrlPr>
              <w:rPr>
                <w:rFonts w:ascii="Cambria Math" w:hAnsi="Cambria Math"/>
                <w:i/>
              </w:rPr>
            </m:ctrlPr>
          </m:sSubPr>
          <m:e>
            <m:r>
              <w:rPr>
                <w:rFonts w:ascii="Cambria Math" w:hAnsi="Cambria Math"/>
              </w:rPr>
              <m:t>i</m:t>
            </m:r>
          </m:e>
          <m:sub>
            <m:r>
              <w:rPr>
                <w:rFonts w:ascii="Cambria Math" w:hAnsi="Cambria Math"/>
              </w:rPr>
              <m:t>1,3</m:t>
            </m:r>
          </m:sub>
        </m:sSub>
      </m:oMath>
      <w:r w:rsidR="003F517A" w:rsidRPr="003F517A">
        <w:t xml:space="preserve"> indicates the offset pair </w:t>
      </w:r>
      <m:oMath>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e>
        </m:d>
        <m:r>
          <w:rPr>
            <w:rFonts w:ascii="Cambria Math" w:hAnsi="Cambria Math"/>
          </w:rPr>
          <m:t>=(2,0)</m:t>
        </m:r>
      </m:oMath>
      <w:r w:rsidR="003F517A" w:rsidRPr="003F517A">
        <w:t>, su</w:t>
      </w:r>
      <w:proofErr w:type="spellStart"/>
      <w:r w:rsidR="003F517A" w:rsidRPr="003F517A">
        <w:t>ch</w:t>
      </w:r>
      <w:proofErr w:type="spellEnd"/>
      <w:r w:rsidR="003F517A" w:rsidRPr="003F517A">
        <w:t xml:space="preserve"> that the selected second beam is ‘d’. Note that the selection of the second beam is restricted to a subset of the maximal orthogonal set of the first beam of size </w:t>
      </w:r>
      <m:oMath>
        <m:r>
          <w:rPr>
            <w:rFonts w:ascii="Cambria Math" w:hAnsi="Cambria Math"/>
          </w:rPr>
          <m:t>4&lt;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=8</m:t>
        </m:r>
      </m:oMath>
      <w:r w:rsidR="003F517A" w:rsidRPr="003F517A">
        <w:t>. Note also that the second beam may be the same as the first beam.</w:t>
      </w:r>
    </w:p>
    <w:p w14:paraId="4C5B8B4E" w14:textId="77777777" w:rsidR="00AD7941" w:rsidRDefault="00AB662C" w:rsidP="00AD7941">
      <w:pPr>
        <w:keepNext/>
        <w:jc w:val="center"/>
      </w:pPr>
      <w:r>
        <w:rPr>
          <w:noProof/>
        </w:rPr>
        <w:lastRenderedPageBreak/>
        <w:drawing>
          <wp:inline distT="0" distB="0" distL="0" distR="0" wp14:anchorId="40B15A8A" wp14:editId="011CDF47">
            <wp:extent cx="3053862" cy="2018514"/>
            <wp:effectExtent l="0" t="0" r="0" b="0"/>
            <wp:docPr id="1069076825" name="Picture 1069076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076825" name="Picture 10690768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57936" cy="2021207"/>
                    </a:xfrm>
                    <a:prstGeom prst="rect">
                      <a:avLst/>
                    </a:prstGeom>
                  </pic:spPr>
                </pic:pic>
              </a:graphicData>
            </a:graphic>
          </wp:inline>
        </w:drawing>
      </w:r>
    </w:p>
    <w:p w14:paraId="5FFB8F4C" w14:textId="06E4CB47" w:rsidR="003F517A" w:rsidRDefault="00AD7941" w:rsidP="00AD7941">
      <w:pPr>
        <w:pStyle w:val="Caption"/>
        <w:jc w:val="center"/>
        <w:rPr>
          <w:bCs/>
        </w:rPr>
      </w:pPr>
      <w:bookmarkStart w:id="14" w:name="_Ref158756367"/>
      <w:r>
        <w:t xml:space="preserve">Figure </w:t>
      </w:r>
      <w:r>
        <w:fldChar w:fldCharType="begin"/>
      </w:r>
      <w:r>
        <w:instrText xml:space="preserve"> SEQ Figure \* ARABIC </w:instrText>
      </w:r>
      <w:r>
        <w:fldChar w:fldCharType="separate"/>
      </w:r>
      <w:r w:rsidR="005917CC">
        <w:rPr>
          <w:noProof/>
        </w:rPr>
        <w:t>2</w:t>
      </w:r>
      <w:r>
        <w:fldChar w:fldCharType="end"/>
      </w:r>
      <w:bookmarkEnd w:id="14"/>
      <w:r w:rsidR="00640ECE">
        <w:t xml:space="preserve">. </w:t>
      </w:r>
      <w:r w:rsidR="00640ECE" w:rsidRPr="00640ECE">
        <w:rPr>
          <w:bCs/>
        </w:rPr>
        <w:t xml:space="preserve">Illustration of a two-beam combination indication for Type-I codebook Mode 1, with indicators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1,1</m:t>
            </m:r>
          </m:sub>
        </m:sSub>
      </m:oMath>
      <w:r w:rsidR="00640ECE" w:rsidRPr="00640ECE">
        <w:rPr>
          <w:bCs/>
        </w:rPr>
        <w:t xml:space="preserve">,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1,2</m:t>
            </m:r>
          </m:sub>
        </m:sSub>
      </m:oMath>
      <w:r w:rsidR="00640ECE" w:rsidRPr="00640ECE">
        <w:rPr>
          <w:bCs/>
        </w:rPr>
        <w:t xml:space="preserve"> and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1,3</m:t>
            </m:r>
          </m:sub>
        </m:sSub>
      </m:oMath>
      <w:r w:rsidR="00640ECE">
        <w:rPr>
          <w:bCs/>
        </w:rPr>
        <w:t>.</w:t>
      </w:r>
    </w:p>
    <w:p w14:paraId="28A90667" w14:textId="4A359C8F" w:rsidR="00EC1325" w:rsidRDefault="00B24E57" w:rsidP="00640ECE">
      <w:r w:rsidRPr="00B24E57">
        <w:t xml:space="preserve">In general, we observe that, in the extended orthogonal set, only one beam can be selected in each cluster of </w:t>
      </w:r>
      <m:oMath>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xml:space="preserve"> beams. Hence, the legacy beam indicators can be reused to identify the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xml:space="preserve"> clusters where the selected beams are found. A new indicator can be introduced to identify</w:t>
      </w:r>
      <w:r w:rsidR="001305F2">
        <w:t xml:space="preserve"> </w:t>
      </w:r>
      <w:r w:rsidRPr="00B24E57">
        <w:t>the position</w:t>
      </w:r>
      <w:r w:rsidR="001305F2">
        <w:t xml:space="preserve"> of the second beam</w:t>
      </w:r>
      <w:r w:rsidRPr="00B24E57">
        <w:t xml:space="preserve"> within the respective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xml:space="preserve"> cluster. The allowed beams within a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xml:space="preserve"> cluster are determined by the intersection of the cluster with the extended orthogonal set associated with the first beam. As shown in </w:t>
      </w:r>
      <w:r w:rsidR="00510F30">
        <w:fldChar w:fldCharType="begin"/>
      </w:r>
      <w:r w:rsidR="00510F30">
        <w:instrText xml:space="preserve"> REF _Ref158676315 \h </w:instrText>
      </w:r>
      <w:r w:rsidR="00510F30">
        <w:fldChar w:fldCharType="separate"/>
      </w:r>
      <w:r w:rsidR="005917CC">
        <w:t xml:space="preserve">Figure </w:t>
      </w:r>
      <w:r w:rsidR="005917CC">
        <w:rPr>
          <w:noProof/>
        </w:rPr>
        <w:t>1</w:t>
      </w:r>
      <w:r w:rsidR="00510F30">
        <w:fldChar w:fldCharType="end"/>
      </w:r>
      <w:r w:rsidRPr="00B24E57">
        <w:t xml:space="preserve">, there are at most </w:t>
      </w:r>
      <m:oMath>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-1)</m:t>
        </m:r>
      </m:oMath>
      <w:r w:rsidRPr="00B24E57">
        <w:t xml:space="preserve"> candidate beams that can be selected in any of the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r w:rsidRPr="00B24E57">
        <w:t xml:space="preserve"> clusters of size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These eligible beams can be further restricted to reduce the bit</w:t>
      </w:r>
      <w:r w:rsidR="00D97998">
        <w:t xml:space="preserve"> </w:t>
      </w:r>
      <w:r w:rsidRPr="00B24E57">
        <w:t>width of the new indicator.</w:t>
      </w:r>
    </w:p>
    <w:p w14:paraId="5BEAAA0E" w14:textId="3C4F18B4" w:rsidR="00EE47AE" w:rsidRDefault="00EF669C" w:rsidP="00640ECE">
      <w:r>
        <w:fldChar w:fldCharType="begin"/>
      </w:r>
      <w:r>
        <w:instrText xml:space="preserve"> REF _Ref158757658 \h </w:instrText>
      </w:r>
      <w:r>
        <w:fldChar w:fldCharType="separate"/>
      </w:r>
      <w:r w:rsidR="005917CC">
        <w:t xml:space="preserve">Figure </w:t>
      </w:r>
      <w:r w:rsidR="005917CC">
        <w:rPr>
          <w:noProof/>
        </w:rPr>
        <w:t>3</w:t>
      </w:r>
      <w:r>
        <w:fldChar w:fldCharType="end"/>
      </w:r>
      <w:r w:rsidR="00EC1325">
        <w:t xml:space="preserve"> </w:t>
      </w:r>
      <w:r w:rsidR="00252EEC">
        <w:t xml:space="preserve">shows </w:t>
      </w:r>
      <w:r w:rsidR="008A2898">
        <w:t>a beam selection extension for Mode 1, where t</w:t>
      </w:r>
      <w:r w:rsidR="00B24E57" w:rsidRPr="00B24E57">
        <w:t xml:space="preserve">he first beam indicator for Type-I codebooks,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oMath>
      <w:r w:rsidR="00B24E57" w:rsidRPr="00B24E57">
        <w:t xml:space="preserve">, </w:t>
      </w:r>
      <w:r w:rsidR="0092512F">
        <w:t>is re</w:t>
      </w:r>
      <w:r w:rsidR="00B24E57" w:rsidRPr="00B24E57">
        <w:t>used to locate the position of the first beam</w:t>
      </w:r>
      <w:r w:rsidR="0092512F">
        <w:t xml:space="preserve"> and </w:t>
      </w:r>
      <m:oMath>
        <m:sSub>
          <m:sSubPr>
            <m:ctrlPr>
              <w:rPr>
                <w:rFonts w:ascii="Cambria Math" w:hAnsi="Cambria Math"/>
                <w:i/>
              </w:rPr>
            </m:ctrlPr>
          </m:sSubPr>
          <m:e>
            <m:r>
              <w:rPr>
                <w:rFonts w:ascii="Cambria Math" w:hAnsi="Cambria Math"/>
              </w:rPr>
              <m:t>i</m:t>
            </m:r>
          </m:e>
          <m:sub>
            <m:r>
              <w:rPr>
                <w:rFonts w:ascii="Cambria Math" w:hAnsi="Cambria Math"/>
              </w:rPr>
              <m:t>1,3</m:t>
            </m:r>
          </m:sub>
        </m:sSub>
      </m:oMath>
      <w:r w:rsidR="00621CE8">
        <w:t xml:space="preserve"> is reused to locate the position of </w:t>
      </w:r>
      <w:r w:rsidR="0034039D">
        <w:t xml:space="preserve">the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933E30">
        <w:t xml:space="preserve"> cluster for the second beam</w:t>
      </w:r>
      <w:r w:rsidR="00B24E57" w:rsidRPr="00B24E57">
        <w:t>.</w:t>
      </w:r>
      <w:r w:rsidR="00694F41">
        <w:t xml:space="preserve"> </w:t>
      </w:r>
      <w:r w:rsidR="00694F41" w:rsidRPr="00694F41">
        <w:t xml:space="preserve">A new two-bit index, </w:t>
      </w:r>
      <m:oMath>
        <m:sSub>
          <m:sSubPr>
            <m:ctrlPr>
              <w:rPr>
                <w:rFonts w:ascii="Cambria Math" w:hAnsi="Cambria Math"/>
                <w:i/>
              </w:rPr>
            </m:ctrlPr>
          </m:sSubPr>
          <m:e>
            <m:r>
              <w:rPr>
                <w:rFonts w:ascii="Cambria Math" w:hAnsi="Cambria Math"/>
              </w:rPr>
              <m:t>i</m:t>
            </m:r>
          </m:e>
          <m:sub>
            <m:r>
              <w:rPr>
                <w:rFonts w:ascii="Cambria Math" w:hAnsi="Cambria Math"/>
              </w:rPr>
              <m:t>1,4</m:t>
            </m:r>
          </m:sub>
        </m:sSub>
      </m:oMath>
      <w:r w:rsidR="00694F41" w:rsidRPr="00694F41">
        <w:t xml:space="preserve"> is used to locate beam 1 as one of the four possible beams of the extended orthogonal set found within the respective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694F41" w:rsidRPr="00694F41">
        <w:t xml:space="preserve"> cluster.</w:t>
      </w:r>
    </w:p>
    <w:p w14:paraId="6EF51F95" w14:textId="77777777" w:rsidR="005E6EF5" w:rsidRDefault="0034038F" w:rsidP="005E6EF5">
      <w:pPr>
        <w:keepNext/>
        <w:jc w:val="center"/>
      </w:pPr>
      <w:r>
        <w:rPr>
          <w:noProof/>
        </w:rPr>
        <w:lastRenderedPageBreak/>
        <w:drawing>
          <wp:inline distT="0" distB="0" distL="0" distR="0" wp14:anchorId="6FABBE26" wp14:editId="01AB087A">
            <wp:extent cx="4229520" cy="5099538"/>
            <wp:effectExtent l="0" t="0" r="0" b="0"/>
            <wp:docPr id="1823083860" name="Picture 182308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083860" name="Picture 182308386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42769" cy="5115513"/>
                    </a:xfrm>
                    <a:prstGeom prst="rect">
                      <a:avLst/>
                    </a:prstGeom>
                  </pic:spPr>
                </pic:pic>
              </a:graphicData>
            </a:graphic>
          </wp:inline>
        </w:drawing>
      </w:r>
    </w:p>
    <w:p w14:paraId="4DF0519E" w14:textId="30DF3237" w:rsidR="0034038F" w:rsidRDefault="005E6EF5" w:rsidP="005E6EF5">
      <w:pPr>
        <w:pStyle w:val="Caption"/>
        <w:jc w:val="center"/>
      </w:pPr>
      <w:bookmarkStart w:id="15" w:name="_Ref158757658"/>
      <w:r>
        <w:t xml:space="preserve">Figure </w:t>
      </w:r>
      <w:r>
        <w:fldChar w:fldCharType="begin"/>
      </w:r>
      <w:r>
        <w:instrText xml:space="preserve"> SEQ Figure \* ARABIC </w:instrText>
      </w:r>
      <w:r>
        <w:fldChar w:fldCharType="separate"/>
      </w:r>
      <w:r w:rsidR="005917CC">
        <w:rPr>
          <w:noProof/>
        </w:rPr>
        <w:t>3</w:t>
      </w:r>
      <w:r>
        <w:fldChar w:fldCharType="end"/>
      </w:r>
      <w:bookmarkEnd w:id="15"/>
      <w:r>
        <w:t xml:space="preserve">. </w:t>
      </w:r>
      <w:r w:rsidR="00576FA2" w:rsidRPr="00576FA2">
        <w:rPr>
          <w:bCs/>
        </w:rPr>
        <w:t>Illustration of a</w:t>
      </w:r>
      <w:r w:rsidR="00576FA2">
        <w:rPr>
          <w:bCs/>
        </w:rPr>
        <w:t xml:space="preserve">n extended </w:t>
      </w:r>
      <w:r w:rsidR="00DB1E48">
        <w:rPr>
          <w:bCs/>
        </w:rPr>
        <w:t>beam selection</w:t>
      </w:r>
      <w:r w:rsidR="00576FA2" w:rsidRPr="00576FA2">
        <w:rPr>
          <w:bCs/>
        </w:rPr>
        <w:t xml:space="preserve"> for Type-I CB with Mode 1. </w:t>
      </w:r>
      <w:bookmarkStart w:id="16" w:name="_Hlk114478530"/>
      <w:r w:rsidR="00576FA2" w:rsidRPr="00576FA2">
        <w:rPr>
          <w:bCs/>
        </w:rPr>
        <w:t xml:space="preserve">The method reuses the legacy indices </w:t>
      </w:r>
      <m:oMath>
        <m:r>
          <m:rPr>
            <m:sty m:val="bi"/>
          </m:rPr>
          <w:rPr>
            <w:rFonts w:ascii="Cambria Math" w:hAnsi="Cambria Math"/>
          </w:rPr>
          <m:t>(</m:t>
        </m:r>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1,2</m:t>
            </m:r>
          </m:sub>
        </m:sSub>
        <m:r>
          <m:rPr>
            <m:sty m:val="bi"/>
          </m:rPr>
          <w:rPr>
            <w:rFonts w:ascii="Cambria Math" w:hAnsi="Cambria Math"/>
          </w:rPr>
          <m:t>)</m:t>
        </m:r>
      </m:oMath>
      <w:r w:rsidR="00576FA2" w:rsidRPr="00576FA2">
        <w:rPr>
          <w:bCs/>
        </w:rPr>
        <w:t xml:space="preserve"> for beam 0 and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1,3</m:t>
            </m:r>
          </m:sub>
        </m:sSub>
      </m:oMath>
      <w:r w:rsidR="00576FA2" w:rsidRPr="00576FA2">
        <w:rPr>
          <w:bCs/>
        </w:rPr>
        <w:t xml:space="preserve"> to identify the </w:t>
      </w:r>
      <m:oMath>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2</m:t>
            </m:r>
          </m:sub>
        </m:sSub>
      </m:oMath>
      <w:r w:rsidR="00576FA2" w:rsidRPr="00576FA2">
        <w:rPr>
          <w:bCs/>
        </w:rPr>
        <w:t xml:space="preserve"> cluster for beam 1</w:t>
      </w:r>
      <w:bookmarkEnd w:id="16"/>
      <w:r w:rsidR="00576FA2" w:rsidRPr="00576FA2">
        <w:rPr>
          <w:bCs/>
        </w:rPr>
        <w:t xml:space="preserve">. A new </w:t>
      </w:r>
      <w:r w:rsidR="00DF4CC9">
        <w:rPr>
          <w:bCs/>
        </w:rPr>
        <w:t xml:space="preserve">2-bit </w:t>
      </w:r>
      <w:r w:rsidR="00576FA2" w:rsidRPr="00576FA2">
        <w:rPr>
          <w:bCs/>
        </w:rPr>
        <w:t xml:space="preserve">index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1,4</m:t>
            </m:r>
          </m:sub>
        </m:sSub>
      </m:oMath>
      <w:r w:rsidR="00576FA2" w:rsidRPr="00576FA2">
        <w:rPr>
          <w:bCs/>
        </w:rPr>
        <w:t xml:space="preserve"> is introduced to identify beam 1 within its respective cluster.</w:t>
      </w:r>
    </w:p>
    <w:p w14:paraId="70C1CFBE" w14:textId="77777777" w:rsidR="0034038F" w:rsidRDefault="0034038F" w:rsidP="00640ECE"/>
    <w:p w14:paraId="30700D8A" w14:textId="77777777" w:rsidR="00EF4C69" w:rsidRPr="00EF4C69" w:rsidRDefault="00EF4C69" w:rsidP="00802EB5">
      <w:pPr>
        <w:pStyle w:val="ListParagraph"/>
        <w:numPr>
          <w:ilvl w:val="0"/>
          <w:numId w:val="13"/>
        </w:numPr>
        <w:spacing w:after="180"/>
        <w:ind w:left="1332" w:hanging="357"/>
        <w:contextualSpacing w:val="0"/>
        <w:rPr>
          <w:b/>
          <w:bCs/>
          <w:vanish/>
        </w:rPr>
      </w:pPr>
    </w:p>
    <w:p w14:paraId="604BD82F" w14:textId="77777777" w:rsidR="00EF4C69" w:rsidRPr="00EF4C69" w:rsidRDefault="00EF4C69" w:rsidP="00802EB5">
      <w:pPr>
        <w:pStyle w:val="ListParagraph"/>
        <w:numPr>
          <w:ilvl w:val="0"/>
          <w:numId w:val="13"/>
        </w:numPr>
        <w:spacing w:after="180"/>
        <w:ind w:left="1332" w:hanging="357"/>
        <w:contextualSpacing w:val="0"/>
        <w:rPr>
          <w:b/>
          <w:bCs/>
          <w:vanish/>
        </w:rPr>
      </w:pPr>
    </w:p>
    <w:p w14:paraId="2C6513B5" w14:textId="77777777" w:rsidR="00EF4C69" w:rsidRPr="00EF4C69" w:rsidRDefault="00EF4C69" w:rsidP="00802EB5">
      <w:pPr>
        <w:pStyle w:val="ListParagraph"/>
        <w:numPr>
          <w:ilvl w:val="0"/>
          <w:numId w:val="13"/>
        </w:numPr>
        <w:spacing w:after="180"/>
        <w:ind w:left="1332" w:hanging="357"/>
        <w:contextualSpacing w:val="0"/>
        <w:rPr>
          <w:b/>
          <w:bCs/>
          <w:vanish/>
        </w:rPr>
      </w:pPr>
    </w:p>
    <w:p w14:paraId="0F07B8A3" w14:textId="77777777" w:rsidR="00EF4C69" w:rsidRPr="00EF4C69" w:rsidRDefault="00EF4C69" w:rsidP="00802EB5">
      <w:pPr>
        <w:pStyle w:val="ListParagraph"/>
        <w:numPr>
          <w:ilvl w:val="0"/>
          <w:numId w:val="13"/>
        </w:numPr>
        <w:spacing w:after="180"/>
        <w:ind w:left="1332" w:hanging="357"/>
        <w:contextualSpacing w:val="0"/>
        <w:rPr>
          <w:b/>
          <w:bCs/>
          <w:vanish/>
        </w:rPr>
      </w:pPr>
    </w:p>
    <w:p w14:paraId="40FDFEFA" w14:textId="77777777" w:rsidR="00EF4C69" w:rsidRPr="00EF4C69" w:rsidRDefault="00EF4C69" w:rsidP="00802EB5">
      <w:pPr>
        <w:pStyle w:val="ListParagraph"/>
        <w:numPr>
          <w:ilvl w:val="0"/>
          <w:numId w:val="13"/>
        </w:numPr>
        <w:spacing w:after="180"/>
        <w:ind w:left="1332" w:hanging="357"/>
        <w:contextualSpacing w:val="0"/>
        <w:rPr>
          <w:b/>
          <w:bCs/>
          <w:vanish/>
        </w:rPr>
      </w:pPr>
    </w:p>
    <w:p w14:paraId="32A8B633" w14:textId="3642F000" w:rsidR="00413B3E" w:rsidRPr="00413B3E" w:rsidRDefault="00B410A3" w:rsidP="00802EB5">
      <w:pPr>
        <w:pStyle w:val="ListParagraph"/>
        <w:numPr>
          <w:ilvl w:val="0"/>
          <w:numId w:val="13"/>
        </w:numPr>
        <w:spacing w:after="180"/>
        <w:ind w:left="1332" w:hanging="357"/>
        <w:contextualSpacing w:val="0"/>
      </w:pPr>
      <w:bookmarkStart w:id="17" w:name="_Ref159237517"/>
      <w:r>
        <w:rPr>
          <w:b/>
          <w:bCs/>
        </w:rPr>
        <w:t>For Type-I codebook extension for up to 128 ports, with Mode 1</w:t>
      </w:r>
      <w:r w:rsidR="00CF41D0">
        <w:rPr>
          <w:b/>
          <w:bCs/>
        </w:rPr>
        <w:t xml:space="preserve">, consider </w:t>
      </w:r>
      <w:r w:rsidR="00717D98">
        <w:rPr>
          <w:b/>
          <w:bCs/>
        </w:rPr>
        <w:t xml:space="preserve">a </w:t>
      </w:r>
      <w:r w:rsidR="00C35768">
        <w:rPr>
          <w:b/>
          <w:bCs/>
        </w:rPr>
        <w:t xml:space="preserve">simple </w:t>
      </w:r>
      <w:r w:rsidR="00E12F86">
        <w:rPr>
          <w:b/>
          <w:bCs/>
        </w:rPr>
        <w:t xml:space="preserve">codebook extension </w:t>
      </w:r>
      <w:r w:rsidR="00566C6F">
        <w:rPr>
          <w:b/>
          <w:bCs/>
        </w:rPr>
        <w:t xml:space="preserve">as a starting point, </w:t>
      </w:r>
      <w:r w:rsidR="00215360">
        <w:rPr>
          <w:b/>
          <w:bCs/>
        </w:rPr>
        <w:t>obtained by increasing</w:t>
      </w:r>
      <w:r w:rsidR="00902836">
        <w:rPr>
          <w:b/>
          <w:bCs/>
        </w:rPr>
        <w:t xml:space="preserve"> the values of</w:t>
      </w:r>
      <w:r w:rsidR="005A026B">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00642957">
        <w:rPr>
          <w:b/>
          <w:bCs/>
        </w:rPr>
        <w:t>.</w:t>
      </w:r>
      <w:bookmarkEnd w:id="17"/>
    </w:p>
    <w:p w14:paraId="013E05E1" w14:textId="3B15A8C2" w:rsidR="00802EB5" w:rsidRDefault="00802EB5" w:rsidP="00802EB5">
      <w:pPr>
        <w:pStyle w:val="ListParagraph"/>
        <w:numPr>
          <w:ilvl w:val="0"/>
          <w:numId w:val="13"/>
        </w:numPr>
        <w:spacing w:after="180"/>
        <w:ind w:left="1332" w:hanging="357"/>
        <w:contextualSpacing w:val="0"/>
      </w:pPr>
      <w:bookmarkStart w:id="18" w:name="_Ref159237538"/>
      <w:r>
        <w:rPr>
          <w:b/>
          <w:bCs/>
        </w:rPr>
        <w:t>For Type-I codebook extension for up to 128 ports,</w:t>
      </w:r>
      <w:r w:rsidR="00481DD2">
        <w:rPr>
          <w:b/>
          <w:bCs/>
        </w:rPr>
        <w:t xml:space="preserve"> with Mode 1,</w:t>
      </w:r>
      <w:r>
        <w:rPr>
          <w:b/>
          <w:bCs/>
        </w:rPr>
        <w:t xml:space="preserve"> consider </w:t>
      </w:r>
      <w:r w:rsidR="009D389F">
        <w:rPr>
          <w:b/>
          <w:bCs/>
        </w:rPr>
        <w:t xml:space="preserve">extending the </w:t>
      </w:r>
      <w:r w:rsidR="001E74D5">
        <w:rPr>
          <w:b/>
          <w:bCs/>
        </w:rPr>
        <w:t xml:space="preserve">candidate </w:t>
      </w:r>
      <w:r w:rsidR="00E62383">
        <w:rPr>
          <w:b/>
          <w:bCs/>
        </w:rPr>
        <w:t>beam</w:t>
      </w:r>
      <w:r w:rsidR="00E837AB">
        <w:rPr>
          <w:b/>
          <w:bCs/>
        </w:rPr>
        <w:t>s for the second beam</w:t>
      </w:r>
      <w:r w:rsidR="00033D51">
        <w:rPr>
          <w:b/>
          <w:bCs/>
        </w:rPr>
        <w:t xml:space="preserve"> by </w:t>
      </w:r>
      <w:r>
        <w:rPr>
          <w:b/>
          <w:bCs/>
        </w:rPr>
        <w:t xml:space="preserve">reusing the existing beam selection indicators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1,2</m:t>
            </m:r>
          </m:sub>
        </m:sSub>
      </m:oMath>
      <w:r>
        <w:rPr>
          <w:b/>
          <w:bCs/>
        </w:rPr>
        <w:t xml:space="preserve"> </w:t>
      </w:r>
      <w:r w:rsidR="002018A3">
        <w:rPr>
          <w:b/>
          <w:bCs/>
        </w:rPr>
        <w:t xml:space="preserve">to identify the first beam </w:t>
      </w:r>
      <w:r>
        <w:rPr>
          <w:b/>
          <w:bCs/>
        </w:rPr>
        <w:t xml:space="preserve">and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1,3</m:t>
            </m:r>
          </m:sub>
        </m:sSub>
      </m:oMath>
      <w:r w:rsidR="00A80FCB">
        <w:rPr>
          <w:b/>
          <w:bCs/>
        </w:rPr>
        <w:t xml:space="preserve"> to identify </w:t>
      </w:r>
      <w:r w:rsidR="00F45A81">
        <w:rPr>
          <w:b/>
          <w:bCs/>
        </w:rPr>
        <w:t>an</w:t>
      </w:r>
      <w:r w:rsidR="00A80FCB">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sidR="00A266B6">
        <w:rPr>
          <w:b/>
          <w:bCs/>
        </w:rPr>
        <w:t xml:space="preserve"> cluster </w:t>
      </w:r>
      <w:r w:rsidR="00416719">
        <w:rPr>
          <w:b/>
          <w:bCs/>
        </w:rPr>
        <w:t>for</w:t>
      </w:r>
      <w:r w:rsidR="00A266B6">
        <w:rPr>
          <w:b/>
          <w:bCs/>
        </w:rPr>
        <w:t xml:space="preserve"> the second beam</w:t>
      </w:r>
      <w:r w:rsidR="00F462D6">
        <w:rPr>
          <w:b/>
          <w:bCs/>
        </w:rPr>
        <w:t>,</w:t>
      </w:r>
      <w:r>
        <w:rPr>
          <w:b/>
          <w:bCs/>
        </w:rPr>
        <w:t xml:space="preserve"> and introducing a</w:t>
      </w:r>
      <w:r w:rsidR="00597F6B">
        <w:rPr>
          <w:b/>
          <w:bCs/>
        </w:rPr>
        <w:t xml:space="preserve"> new </w:t>
      </w:r>
      <w:r w:rsidR="004E26C8">
        <w:rPr>
          <w:b/>
          <w:bCs/>
        </w:rPr>
        <w:t>i</w:t>
      </w:r>
      <w:r w:rsidR="000F7098">
        <w:rPr>
          <w:b/>
          <w:bCs/>
        </w:rPr>
        <w:t>ndicator</w:t>
      </w:r>
      <w:r w:rsidR="00D11AA4">
        <w:rPr>
          <w:b/>
          <w:bCs/>
        </w:rPr>
        <w:t xml:space="preserve"> to locate the second beam within </w:t>
      </w:r>
      <w:r w:rsidR="00E4605D">
        <w:rPr>
          <w:b/>
          <w:bCs/>
        </w:rPr>
        <w:t>th</w:t>
      </w:r>
      <w:r w:rsidR="00B63D56">
        <w:rPr>
          <w:b/>
          <w:bCs/>
        </w:rPr>
        <w:t>is</w:t>
      </w:r>
      <w:r w:rsidR="00D11AA4">
        <w:rPr>
          <w:b/>
          <w:bCs/>
        </w:rPr>
        <w:t xml:space="preserve"> cluster</w:t>
      </w:r>
      <w:r w:rsidR="006420F6">
        <w:rPr>
          <w:b/>
          <w:bCs/>
        </w:rPr>
        <w:t>.</w:t>
      </w:r>
      <w:bookmarkEnd w:id="18"/>
    </w:p>
    <w:p w14:paraId="1FFB2819" w14:textId="4EBAACED" w:rsidR="00802EB5" w:rsidRDefault="00305A03" w:rsidP="00640ECE">
      <w:r>
        <w:fldChar w:fldCharType="begin"/>
      </w:r>
      <w:r>
        <w:instrText xml:space="preserve"> REF _Ref158766063 \h </w:instrText>
      </w:r>
      <w:r>
        <w:fldChar w:fldCharType="separate"/>
      </w:r>
      <w:r w:rsidR="005917CC">
        <w:t xml:space="preserve">Figure </w:t>
      </w:r>
      <w:r w:rsidR="005917CC">
        <w:rPr>
          <w:noProof/>
        </w:rPr>
        <w:t>4</w:t>
      </w:r>
      <w:r>
        <w:fldChar w:fldCharType="end"/>
      </w:r>
      <w:r>
        <w:t xml:space="preserve"> </w:t>
      </w:r>
      <w:r w:rsidR="00C44AC1" w:rsidRPr="00C44AC1">
        <w:t>illustrates an</w:t>
      </w:r>
      <w:r w:rsidR="00733B24">
        <w:t>other possible</w:t>
      </w:r>
      <w:r w:rsidR="00C44AC1" w:rsidRPr="00C44AC1">
        <w:t xml:space="preserve"> </w:t>
      </w:r>
      <w:r w:rsidR="006E78D6">
        <w:t>extension of</w:t>
      </w:r>
      <w:r w:rsidR="00F716DE">
        <w:t xml:space="preserve"> the beam selection</w:t>
      </w:r>
      <w:r w:rsidR="002806CE">
        <w:t xml:space="preserve"> </w:t>
      </w:r>
      <w:r w:rsidR="00E267BE">
        <w:t>in Type-I</w:t>
      </w:r>
      <w:r w:rsidR="003D767E">
        <w:t>,</w:t>
      </w:r>
      <w:r w:rsidR="00E267BE">
        <w:t xml:space="preserve"> Mode 1</w:t>
      </w:r>
      <w:r w:rsidR="003D767E">
        <w:t xml:space="preserve">, which </w:t>
      </w:r>
      <w:r w:rsidR="00297790">
        <w:t xml:space="preserve">is based on the </w:t>
      </w:r>
      <w:r w:rsidR="000A6D04">
        <w:t>spatial beam selection mechanism used for Type-II codebooks</w:t>
      </w:r>
      <w:r w:rsidR="00C44AC1" w:rsidRPr="00C44AC1">
        <w:t xml:space="preserve">. We can use the legacy </w:t>
      </w:r>
      <w:r w:rsidR="00600E07">
        <w:t xml:space="preserve">combinatorial </w:t>
      </w:r>
      <w:r w:rsidR="00C44AC1" w:rsidRPr="00C44AC1">
        <w:t xml:space="preserve">indicator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00C44AC1" w:rsidRPr="00C44AC1">
        <w:t xml:space="preserve"> to indicate the </w:t>
      </w:r>
      <m:oMath>
        <m:r>
          <w:rPr>
            <w:rFonts w:ascii="Cambria Math" w:hAnsi="Cambria Math"/>
          </w:rPr>
          <m:t>2</m:t>
        </m:r>
      </m:oMath>
      <w:r w:rsidR="003F1699" w:rsidRPr="00C44AC1">
        <w:t xml:space="preserve"> selected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3F1699">
        <w:t xml:space="preserve"> </w:t>
      </w:r>
      <w:r w:rsidR="003F1699" w:rsidRPr="00C44AC1">
        <w:t>clusters</w:t>
      </w:r>
      <w:r w:rsidR="003F1699">
        <w:t xml:space="preserve"> for beam 0 and beam 1</w:t>
      </w:r>
      <w:r w:rsidR="008639B0">
        <w:t xml:space="preserve"> (</w:t>
      </w:r>
      <m:oMath>
        <m:r>
          <w:rPr>
            <w:rFonts w:ascii="Cambria Math" w:hAnsi="Cambria Math"/>
          </w:rPr>
          <m:t>L=2</m:t>
        </m:r>
      </m:oMath>
      <w:r w:rsidR="008639B0">
        <w:t>)</w:t>
      </w:r>
      <w:r w:rsidR="003F1699">
        <w:t>, respectively</w:t>
      </w:r>
      <w:r w:rsidR="008639B0">
        <w:t xml:space="preserve">, and the indicator </w:t>
      </w: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rsidR="003F1699">
        <w:t xml:space="preserve"> </w:t>
      </w:r>
      <w:r w:rsidR="008639B0">
        <w:t xml:space="preserve">to indicate the </w:t>
      </w:r>
      <w:r w:rsidR="00C44AC1" w:rsidRPr="00C44AC1">
        <w:t>maximal orthogonal set</w:t>
      </w:r>
      <w:r w:rsidR="00F45689">
        <w:t xml:space="preserve"> of </w:t>
      </w:r>
      <w:r w:rsidR="00724BA2">
        <w:t>the first beam</w:t>
      </w:r>
      <w:r w:rsidR="00C44AC1" w:rsidRPr="00C44AC1">
        <w:t xml:space="preserve"> (i.e., the position of the </w:t>
      </w:r>
      <w:r w:rsidR="004C735E">
        <w:t>selected</w:t>
      </w:r>
      <w:r w:rsidR="00C44AC1" w:rsidRPr="00C44AC1">
        <w:t xml:space="preserve"> beam inside the </w:t>
      </w:r>
      <w:r w:rsidR="00003A58">
        <w:t>first</w:t>
      </w:r>
      <w:r w:rsidR="007A33AC">
        <w:t xml:space="preserve"> </w:t>
      </w:r>
      <w:r w:rsidR="0002196B">
        <w:t>selected</w:t>
      </w:r>
      <w:r w:rsidR="00C44AC1" w:rsidRPr="00C44AC1">
        <w:t xml:space="preserve"> cluster of size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C44AC1" w:rsidRPr="00C44AC1">
        <w:t xml:space="preserve">). For </w:t>
      </w:r>
      <w:r w:rsidR="00724BA2">
        <w:t>the second beam</w:t>
      </w:r>
      <w:r w:rsidR="00C44AC1" w:rsidRPr="00C44AC1">
        <w:t xml:space="preserve">, we can introduce a new index, </w:t>
      </w:r>
      <w:r w:rsidR="007F75AE">
        <w:t xml:space="preserve">say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00C44AC1" w:rsidRPr="00C44AC1">
        <w:t xml:space="preserve">, which determines the position of </w:t>
      </w:r>
      <w:r w:rsidR="005842F6">
        <w:t>the second beam</w:t>
      </w:r>
      <w:r w:rsidR="00C44AC1" w:rsidRPr="00C44AC1">
        <w:t xml:space="preserve"> within the respective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C44AC1" w:rsidRPr="00C44AC1">
        <w:t xml:space="preserve"> cluster. Note that the possible positions are, at most,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-1</m:t>
        </m:r>
      </m:oMath>
      <w:r w:rsidR="00C44AC1" w:rsidRPr="00C44AC1">
        <w:t xml:space="preserve"> to ensure orthogonality with the </w:t>
      </w:r>
      <w:r w:rsidR="00282A10">
        <w:t xml:space="preserve">first </w:t>
      </w:r>
      <w:r w:rsidR="00D85A0A">
        <w:t>beam</w:t>
      </w:r>
      <w:r w:rsidR="00C44AC1" w:rsidRPr="00C44AC1">
        <w:t>.</w:t>
      </w:r>
    </w:p>
    <w:p w14:paraId="33EFEE86" w14:textId="77777777" w:rsidR="003476A7" w:rsidRDefault="00D85A0A" w:rsidP="003476A7">
      <w:pPr>
        <w:keepNext/>
        <w:jc w:val="center"/>
      </w:pPr>
      <w:r>
        <w:rPr>
          <w:noProof/>
        </w:rPr>
        <w:lastRenderedPageBreak/>
        <w:drawing>
          <wp:inline distT="0" distB="0" distL="0" distR="0" wp14:anchorId="5C0ED370" wp14:editId="1F7801C2">
            <wp:extent cx="3967192" cy="4591394"/>
            <wp:effectExtent l="0" t="0" r="0" b="0"/>
            <wp:docPr id="32462193" name="Picture 3246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62193" name="Pict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67192" cy="4591394"/>
                    </a:xfrm>
                    <a:prstGeom prst="rect">
                      <a:avLst/>
                    </a:prstGeom>
                  </pic:spPr>
                </pic:pic>
              </a:graphicData>
            </a:graphic>
          </wp:inline>
        </w:drawing>
      </w:r>
    </w:p>
    <w:p w14:paraId="4561437E" w14:textId="53C72778" w:rsidR="00D06466" w:rsidRDefault="003476A7" w:rsidP="003476A7">
      <w:pPr>
        <w:pStyle w:val="Caption"/>
        <w:jc w:val="center"/>
      </w:pPr>
      <w:bookmarkStart w:id="19" w:name="_Ref158766063"/>
      <w:r>
        <w:t xml:space="preserve">Figure </w:t>
      </w:r>
      <w:r>
        <w:fldChar w:fldCharType="begin"/>
      </w:r>
      <w:r>
        <w:instrText xml:space="preserve"> SEQ Figure \* ARABIC </w:instrText>
      </w:r>
      <w:r>
        <w:fldChar w:fldCharType="separate"/>
      </w:r>
      <w:r w:rsidR="005917CC">
        <w:rPr>
          <w:noProof/>
        </w:rPr>
        <w:t>4</w:t>
      </w:r>
      <w:r>
        <w:fldChar w:fldCharType="end"/>
      </w:r>
      <w:bookmarkEnd w:id="19"/>
      <w:r>
        <w:t xml:space="preserve">. </w:t>
      </w:r>
      <w:r w:rsidR="00E464EE" w:rsidRPr="00576FA2">
        <w:rPr>
          <w:bCs/>
        </w:rPr>
        <w:t>Illustration of a</w:t>
      </w:r>
      <w:r w:rsidR="00E464EE">
        <w:rPr>
          <w:bCs/>
        </w:rPr>
        <w:t>n extended beam selection</w:t>
      </w:r>
      <w:r w:rsidR="00E464EE" w:rsidRPr="00576FA2">
        <w:rPr>
          <w:bCs/>
        </w:rPr>
        <w:t xml:space="preserve"> for Type-I CB with Mode 1. The method </w:t>
      </w:r>
      <w:r w:rsidR="00A84B53">
        <w:rPr>
          <w:bCs/>
        </w:rPr>
        <w:t>adopts the</w:t>
      </w:r>
      <w:r w:rsidR="00E464EE" w:rsidRPr="00576FA2">
        <w:rPr>
          <w:bCs/>
        </w:rPr>
        <w:t xml:space="preserve"> </w:t>
      </w:r>
      <w:r w:rsidR="00A108B9">
        <w:rPr>
          <w:bCs/>
        </w:rPr>
        <w:t>beam selection mechanism</w:t>
      </w:r>
      <w:r w:rsidR="00B9571B">
        <w:rPr>
          <w:bCs/>
        </w:rPr>
        <w:t xml:space="preserve"> </w:t>
      </w:r>
      <w:r w:rsidR="00A84B53">
        <w:rPr>
          <w:bCs/>
        </w:rPr>
        <w:t>of</w:t>
      </w:r>
      <w:r w:rsidR="00DA255E">
        <w:rPr>
          <w:bCs/>
        </w:rPr>
        <w:t xml:space="preserve"> </w:t>
      </w:r>
      <w:r w:rsidR="00515399" w:rsidRPr="00515399">
        <w:rPr>
          <w:bCs/>
        </w:rPr>
        <w:t>Type-II CBs</w:t>
      </w:r>
      <w:r w:rsidR="00C45BAE">
        <w:rPr>
          <w:bCs/>
        </w:rPr>
        <w:t xml:space="preserve">. </w:t>
      </w:r>
      <w:r w:rsidR="00515399" w:rsidRPr="00515399">
        <w:rPr>
          <w:bCs/>
        </w:rPr>
        <w:t xml:space="preserve">The method reuses the legacy indicators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q</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Cs/>
                <w:i/>
              </w:rPr>
            </m:ctrlPr>
          </m:sSubPr>
          <m:e>
            <m:r>
              <m:rPr>
                <m:sty m:val="bi"/>
              </m:rPr>
              <w:rPr>
                <w:rFonts w:ascii="Cambria Math" w:hAnsi="Cambria Math"/>
              </w:rPr>
              <m:t>q</m:t>
            </m:r>
          </m:e>
          <m:sub>
            <m:r>
              <m:rPr>
                <m:sty m:val="bi"/>
              </m:rPr>
              <w:rPr>
                <w:rFonts w:ascii="Cambria Math" w:hAnsi="Cambria Math"/>
              </w:rPr>
              <m:t>2</m:t>
            </m:r>
          </m:sub>
        </m:sSub>
        <m:r>
          <m:rPr>
            <m:sty m:val="bi"/>
          </m:rPr>
          <w:rPr>
            <w:rFonts w:ascii="Cambria Math" w:hAnsi="Cambria Math"/>
          </w:rPr>
          <m:t>]</m:t>
        </m:r>
      </m:oMath>
      <w:r w:rsidR="00515399" w:rsidRPr="00515399">
        <w:rPr>
          <w:bCs/>
        </w:rPr>
        <w:t xml:space="preserve"> and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1,2</m:t>
            </m:r>
          </m:sub>
        </m:sSub>
      </m:oMath>
      <w:r w:rsidR="00515399" w:rsidRPr="00515399">
        <w:rPr>
          <w:bCs/>
        </w:rPr>
        <w:t xml:space="preserve"> </w:t>
      </w:r>
      <w:r w:rsidR="00B77B3A">
        <w:rPr>
          <w:bCs/>
        </w:rPr>
        <w:t>to identify beam</w:t>
      </w:r>
      <w:r w:rsidR="0064220B">
        <w:rPr>
          <w:bCs/>
        </w:rPr>
        <w:t xml:space="preserve"> 0</w:t>
      </w:r>
      <w:r w:rsidR="00B77B3A">
        <w:rPr>
          <w:bCs/>
        </w:rPr>
        <w:t xml:space="preserve"> and </w:t>
      </w:r>
      <w:r w:rsidR="00EE5F57" w:rsidRPr="00576FA2">
        <w:rPr>
          <w:bCs/>
        </w:rPr>
        <w:t xml:space="preserve">the </w:t>
      </w:r>
      <m:oMath>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2</m:t>
            </m:r>
          </m:sub>
        </m:sSub>
      </m:oMath>
      <w:r w:rsidR="00EE5F57" w:rsidRPr="00576FA2">
        <w:rPr>
          <w:bCs/>
        </w:rPr>
        <w:t xml:space="preserve"> cluster for beam 1</w:t>
      </w:r>
      <w:r w:rsidR="00515399" w:rsidRPr="00515399">
        <w:rPr>
          <w:bCs/>
        </w:rPr>
        <w:t>.</w:t>
      </w:r>
      <w:r w:rsidR="00B93246">
        <w:rPr>
          <w:bCs/>
        </w:rPr>
        <w:t xml:space="preserve"> </w:t>
      </w:r>
      <w:r w:rsidR="00B93246" w:rsidRPr="00576FA2">
        <w:rPr>
          <w:bCs/>
        </w:rPr>
        <w:t xml:space="preserve">A new </w:t>
      </w:r>
      <w:r w:rsidR="00C41492">
        <w:rPr>
          <w:bCs/>
        </w:rPr>
        <w:t>3</w:t>
      </w:r>
      <w:r w:rsidR="00B93246">
        <w:rPr>
          <w:bCs/>
        </w:rPr>
        <w:t xml:space="preserve">-bit </w:t>
      </w:r>
      <w:r w:rsidR="00B93246" w:rsidRPr="00576FA2">
        <w:rPr>
          <w:bCs/>
        </w:rPr>
        <w:t xml:space="preserve">index </w:t>
      </w:r>
      <m:oMath>
        <m:sSub>
          <m:sSubPr>
            <m:ctrlPr>
              <w:rPr>
                <w:rFonts w:ascii="Cambria Math" w:hAnsi="Cambria Math"/>
                <w:bCs/>
                <w:i/>
              </w:rPr>
            </m:ctrlPr>
          </m:sSubPr>
          <m:e>
            <m:r>
              <m:rPr>
                <m:sty m:val="bi"/>
              </m:rPr>
              <w:rPr>
                <w:rFonts w:ascii="Cambria Math" w:hAnsi="Cambria Math"/>
              </w:rPr>
              <m:t>q</m:t>
            </m:r>
          </m:e>
          <m:sub>
            <m:r>
              <m:rPr>
                <m:sty m:val="bi"/>
              </m:rPr>
              <w:rPr>
                <w:rFonts w:ascii="Cambria Math" w:hAnsi="Cambria Math"/>
              </w:rPr>
              <m:t>3</m:t>
            </m:r>
          </m:sub>
        </m:sSub>
      </m:oMath>
      <w:r w:rsidR="00B93246" w:rsidRPr="00576FA2">
        <w:rPr>
          <w:bCs/>
        </w:rPr>
        <w:t xml:space="preserve"> is introduced to identify beam 1 within its respective cluster.</w:t>
      </w:r>
    </w:p>
    <w:p w14:paraId="0B83AADC" w14:textId="77777777" w:rsidR="00D85A0A" w:rsidRDefault="00D85A0A" w:rsidP="00640ECE"/>
    <w:p w14:paraId="40562F04" w14:textId="77777777" w:rsidR="00BE197D" w:rsidRPr="00BE197D" w:rsidRDefault="00BE197D" w:rsidP="00FD4871">
      <w:pPr>
        <w:pStyle w:val="ListParagraph"/>
        <w:numPr>
          <w:ilvl w:val="0"/>
          <w:numId w:val="11"/>
        </w:numPr>
        <w:spacing w:after="180"/>
        <w:ind w:left="1332" w:hanging="357"/>
        <w:contextualSpacing w:val="0"/>
        <w:rPr>
          <w:b/>
          <w:bCs/>
          <w:vanish/>
        </w:rPr>
      </w:pPr>
    </w:p>
    <w:p w14:paraId="23B8596E" w14:textId="77777777" w:rsidR="00BE197D" w:rsidRPr="00BE197D" w:rsidRDefault="00BE197D" w:rsidP="00FD4871">
      <w:pPr>
        <w:pStyle w:val="ListParagraph"/>
        <w:numPr>
          <w:ilvl w:val="0"/>
          <w:numId w:val="11"/>
        </w:numPr>
        <w:spacing w:after="180"/>
        <w:ind w:left="1332" w:hanging="357"/>
        <w:contextualSpacing w:val="0"/>
        <w:rPr>
          <w:b/>
          <w:bCs/>
          <w:vanish/>
        </w:rPr>
      </w:pPr>
    </w:p>
    <w:p w14:paraId="3D20F351" w14:textId="796EA8D8" w:rsidR="00A42F3C" w:rsidRDefault="00FD4871" w:rsidP="00FD4871">
      <w:pPr>
        <w:pStyle w:val="ListParagraph"/>
        <w:numPr>
          <w:ilvl w:val="0"/>
          <w:numId w:val="11"/>
        </w:numPr>
        <w:spacing w:after="180"/>
        <w:ind w:left="1332" w:hanging="357"/>
        <w:contextualSpacing w:val="0"/>
      </w:pPr>
      <w:bookmarkStart w:id="20" w:name="_Ref159237551"/>
      <w:r>
        <w:rPr>
          <w:b/>
          <w:bCs/>
        </w:rPr>
        <w:t>For Type-I codebook extension for up to 128 ports</w:t>
      </w:r>
      <w:r w:rsidR="00481DD2">
        <w:rPr>
          <w:b/>
          <w:bCs/>
        </w:rPr>
        <w:t>, with Mode 1,</w:t>
      </w:r>
      <w:r w:rsidR="004D1A81">
        <w:rPr>
          <w:b/>
          <w:bCs/>
        </w:rPr>
        <w:t xml:space="preserve"> </w:t>
      </w:r>
      <w:r w:rsidR="004D1A81">
        <w:rPr>
          <w:b/>
          <w:bCs/>
        </w:rPr>
        <w:t>consider extending the candidate beams for the second beam</w:t>
      </w:r>
      <w:r>
        <w:rPr>
          <w:b/>
          <w:bCs/>
        </w:rPr>
        <w:t xml:space="preserve"> </w:t>
      </w:r>
      <w:r w:rsidR="004D1A81">
        <w:rPr>
          <w:b/>
          <w:bCs/>
        </w:rPr>
        <w:t xml:space="preserve">by </w:t>
      </w:r>
      <w:r w:rsidR="00393BCD">
        <w:rPr>
          <w:b/>
          <w:bCs/>
        </w:rPr>
        <w:t>using</w:t>
      </w:r>
      <w:r w:rsidR="002E7E70" w:rsidRPr="009609B9">
        <w:rPr>
          <w:b/>
          <w:bCs/>
        </w:rPr>
        <w:t xml:space="preserve"> </w:t>
      </w:r>
      <w:r w:rsidR="000F6BA2">
        <w:rPr>
          <w:b/>
          <w:bCs/>
        </w:rPr>
        <w:t>an extended</w:t>
      </w:r>
      <w:r w:rsidR="005813E1">
        <w:rPr>
          <w:b/>
          <w:bCs/>
        </w:rPr>
        <w:t xml:space="preserve"> Type-II-style</w:t>
      </w:r>
      <w:r w:rsidR="002301F9" w:rsidRPr="009609B9">
        <w:rPr>
          <w:b/>
          <w:bCs/>
        </w:rPr>
        <w:t xml:space="preserve"> beam selection mechanism</w:t>
      </w:r>
      <w:r w:rsidR="00A02DFA" w:rsidRPr="009609B9">
        <w:rPr>
          <w:b/>
          <w:bCs/>
        </w:rPr>
        <w:t xml:space="preserve">, </w:t>
      </w:r>
      <w:r w:rsidR="000A6F24">
        <w:rPr>
          <w:b/>
          <w:bCs/>
        </w:rPr>
        <w:t xml:space="preserve">where </w:t>
      </w:r>
      <w:r w:rsidR="002301F9" w:rsidRPr="009609B9">
        <w:rPr>
          <w:b/>
          <w:bCs/>
        </w:rPr>
        <w:t xml:space="preserve">the legacy indicators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2</m:t>
            </m:r>
          </m:sub>
        </m:sSub>
        <m:r>
          <m:rPr>
            <m:sty m:val="bi"/>
          </m:rPr>
          <w:rPr>
            <w:rFonts w:ascii="Cambria Math" w:hAnsi="Cambria Math"/>
          </w:rPr>
          <m:t>]</m:t>
        </m:r>
      </m:oMath>
      <w:r w:rsidR="002301F9" w:rsidRPr="009609B9">
        <w:rPr>
          <w:b/>
          <w:bCs/>
        </w:rPr>
        <w:t xml:space="preserve"> and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1,2</m:t>
            </m:r>
          </m:sub>
        </m:sSub>
      </m:oMath>
      <w:r w:rsidR="002301F9" w:rsidRPr="009609B9">
        <w:rPr>
          <w:b/>
          <w:bCs/>
        </w:rPr>
        <w:t xml:space="preserve"> </w:t>
      </w:r>
      <w:r w:rsidR="00AE7063">
        <w:rPr>
          <w:b/>
          <w:bCs/>
        </w:rPr>
        <w:t xml:space="preserve">of Type-II </w:t>
      </w:r>
      <w:r w:rsidR="007B28B5">
        <w:rPr>
          <w:b/>
          <w:bCs/>
        </w:rPr>
        <w:t xml:space="preserve">are </w:t>
      </w:r>
      <w:proofErr w:type="spellStart"/>
      <w:r w:rsidR="007B28B5">
        <w:rPr>
          <w:b/>
          <w:bCs/>
        </w:rPr>
        <w:t>reused</w:t>
      </w:r>
      <w:proofErr w:type="spellEnd"/>
      <w:r w:rsidR="007B28B5">
        <w:rPr>
          <w:b/>
          <w:bCs/>
        </w:rPr>
        <w:t xml:space="preserve"> </w:t>
      </w:r>
      <w:r w:rsidR="002301F9" w:rsidRPr="009609B9">
        <w:rPr>
          <w:b/>
          <w:bCs/>
        </w:rPr>
        <w:t xml:space="preserve">to identify </w:t>
      </w:r>
      <w:r w:rsidR="00CA366A" w:rsidRPr="009609B9">
        <w:rPr>
          <w:b/>
          <w:bCs/>
        </w:rPr>
        <w:t>the first beam</w:t>
      </w:r>
      <w:r w:rsidR="002301F9" w:rsidRPr="009609B9">
        <w:rPr>
          <w:b/>
          <w:bCs/>
        </w:rPr>
        <w:t xml:space="preserve"> and </w:t>
      </w:r>
      <w:r w:rsidR="00A16DF1">
        <w:rPr>
          <w:b/>
          <w:bCs/>
        </w:rPr>
        <w:t>an</w:t>
      </w:r>
      <w:r w:rsidR="002301F9" w:rsidRPr="009609B9">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sidR="002301F9" w:rsidRPr="009609B9">
        <w:rPr>
          <w:b/>
          <w:bCs/>
        </w:rPr>
        <w:t xml:space="preserve"> cluster for </w:t>
      </w:r>
      <w:r w:rsidR="0099694A" w:rsidRPr="009609B9">
        <w:rPr>
          <w:b/>
          <w:bCs/>
        </w:rPr>
        <w:t>the second beam</w:t>
      </w:r>
      <w:r w:rsidR="00E27816" w:rsidRPr="009609B9">
        <w:rPr>
          <w:b/>
          <w:bCs/>
        </w:rPr>
        <w:t xml:space="preserve"> and a new</w:t>
      </w:r>
      <w:r w:rsidR="009609B9" w:rsidRPr="009609B9">
        <w:rPr>
          <w:b/>
          <w:bCs/>
        </w:rPr>
        <w:t xml:space="preserve"> indicator</w:t>
      </w:r>
      <w:r w:rsidR="002301F9" w:rsidRPr="009609B9">
        <w:rPr>
          <w:b/>
          <w:bCs/>
        </w:rPr>
        <w:t xml:space="preserve"> </w:t>
      </w:r>
      <w:r w:rsidR="00B63D56">
        <w:rPr>
          <w:b/>
          <w:bCs/>
        </w:rPr>
        <w:t xml:space="preserve">is introduced </w:t>
      </w:r>
      <w:r w:rsidR="002301F9" w:rsidRPr="009609B9">
        <w:rPr>
          <w:b/>
          <w:bCs/>
        </w:rPr>
        <w:t xml:space="preserve">to identify </w:t>
      </w:r>
      <w:r w:rsidR="009609B9" w:rsidRPr="009609B9">
        <w:rPr>
          <w:b/>
          <w:bCs/>
        </w:rPr>
        <w:t>the second beam</w:t>
      </w:r>
      <w:r w:rsidR="002301F9" w:rsidRPr="009609B9">
        <w:rPr>
          <w:b/>
          <w:bCs/>
        </w:rPr>
        <w:t xml:space="preserve"> within </w:t>
      </w:r>
      <w:r w:rsidR="0056137E">
        <w:rPr>
          <w:b/>
          <w:bCs/>
        </w:rPr>
        <w:t>this</w:t>
      </w:r>
      <w:r w:rsidR="002301F9" w:rsidRPr="009609B9">
        <w:rPr>
          <w:b/>
          <w:bCs/>
        </w:rPr>
        <w:t xml:space="preserve"> cluster.</w:t>
      </w:r>
      <w:bookmarkEnd w:id="20"/>
    </w:p>
    <w:p w14:paraId="479FDAA5" w14:textId="77777777" w:rsidR="00A42F3C" w:rsidRPr="00640ECE" w:rsidRDefault="00A42F3C" w:rsidP="00640ECE"/>
    <w:p w14:paraId="52C488C2" w14:textId="2A51D335" w:rsidR="001210D5" w:rsidRPr="004C06DF" w:rsidRDefault="00695D95">
      <w:pPr>
        <w:pStyle w:val="Heading4"/>
        <w:rPr>
          <w:b/>
          <w:bCs/>
          <w:color w:val="auto"/>
        </w:rPr>
      </w:pPr>
      <w:r w:rsidRPr="004C06DF">
        <w:rPr>
          <w:b/>
          <w:bCs/>
          <w:color w:val="auto"/>
        </w:rPr>
        <w:t>2.1</w:t>
      </w:r>
      <w:r w:rsidR="00A15BB5" w:rsidRPr="004C06DF">
        <w:rPr>
          <w:b/>
          <w:bCs/>
          <w:color w:val="auto"/>
        </w:rPr>
        <w:t>.1.2</w:t>
      </w:r>
      <w:r w:rsidR="00D820FE" w:rsidRPr="004C06DF">
        <w:rPr>
          <w:b/>
          <w:bCs/>
          <w:color w:val="auto"/>
        </w:rPr>
        <w:tab/>
        <w:t>Mode 2</w:t>
      </w:r>
    </w:p>
    <w:p w14:paraId="14BAD771" w14:textId="784576FB" w:rsidR="00D820FE" w:rsidRDefault="00DB5F13" w:rsidP="00D820FE">
      <w:r>
        <w:fldChar w:fldCharType="begin"/>
      </w:r>
      <w:r>
        <w:instrText xml:space="preserve"> REF _Ref158764498 \h </w:instrText>
      </w:r>
      <w:r>
        <w:fldChar w:fldCharType="separate"/>
      </w:r>
      <w:r w:rsidR="005917CC">
        <w:t xml:space="preserve">Figure </w:t>
      </w:r>
      <w:r w:rsidR="005917CC">
        <w:rPr>
          <w:noProof/>
        </w:rPr>
        <w:t>5</w:t>
      </w:r>
      <w:r>
        <w:fldChar w:fldCharType="end"/>
      </w:r>
      <w:r>
        <w:t xml:space="preserve"> </w:t>
      </w:r>
      <w:r w:rsidR="003C7359" w:rsidRPr="003C7359">
        <w:t xml:space="preserve">illustrates an example of </w:t>
      </w:r>
      <w:r w:rsidR="00D80CDB">
        <w:t xml:space="preserve">the legacy selection of </w:t>
      </w:r>
      <w:r w:rsidR="00E047BF">
        <w:t xml:space="preserve">two </w:t>
      </w:r>
      <w:r w:rsidR="003C7359" w:rsidRPr="003C7359">
        <w:t>beam</w:t>
      </w:r>
      <w:r w:rsidR="00E047BF">
        <w:t xml:space="preserve"> groups</w:t>
      </w:r>
      <w:r w:rsidR="008431B8">
        <w:t xml:space="preserve"> of size</w:t>
      </w:r>
      <w:r w:rsidR="00F40742">
        <w:t xml:space="preserve"> four beam each,</w:t>
      </w:r>
      <w:r w:rsidR="003C7359" w:rsidRPr="003C7359">
        <w:t xml:space="preserve"> with Type-I codebook Mode 2. </w:t>
      </w:r>
      <w:r w:rsidR="00E047BF">
        <w:t xml:space="preserve">Beam </w:t>
      </w:r>
      <w:r w:rsidR="00F40742">
        <w:t>g</w:t>
      </w:r>
      <w:r w:rsidR="00E047BF">
        <w:t>roup</w:t>
      </w:r>
      <w:r w:rsidR="003C7359" w:rsidRPr="003C7359">
        <w:t xml:space="preserve"> ‘a’ is selected at wideband for layer 1 and </w:t>
      </w:r>
      <w:r w:rsidR="00156923">
        <w:t>beam group</w:t>
      </w:r>
      <w:r w:rsidR="003C7359" w:rsidRPr="003C7359">
        <w:t xml:space="preserve"> ‘a’, ‘b’, ‘c’, or ‘d’ is selected for layer 2. In the example, </w:t>
      </w:r>
      <m:oMath>
        <m:sSub>
          <m:sSubPr>
            <m:ctrlPr>
              <w:rPr>
                <w:rFonts w:ascii="Cambria Math" w:hAnsi="Cambria Math"/>
                <w:i/>
              </w:rPr>
            </m:ctrlPr>
          </m:sSubPr>
          <m:e>
            <m:r>
              <w:rPr>
                <w:rFonts w:ascii="Cambria Math" w:hAnsi="Cambria Math"/>
              </w:rPr>
              <m:t>i</m:t>
            </m:r>
          </m:e>
          <m:sub>
            <m:r>
              <w:rPr>
                <w:rFonts w:ascii="Cambria Math" w:hAnsi="Cambria Math"/>
              </w:rPr>
              <m:t>1,3</m:t>
            </m:r>
          </m:sub>
        </m:sSub>
      </m:oMath>
      <w:r w:rsidR="003C7359" w:rsidRPr="003C7359">
        <w:t xml:space="preserve"> indicates the offset pair </w:t>
      </w:r>
      <m:oMath>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e>
        </m:d>
        <m:r>
          <w:rPr>
            <w:rFonts w:ascii="Cambria Math" w:hAnsi="Cambria Math"/>
          </w:rPr>
          <m:t>=(2,0)</m:t>
        </m:r>
      </m:oMath>
      <w:r w:rsidR="003C7359" w:rsidRPr="003C7359">
        <w:t xml:space="preserve">, such that the selected second beam </w:t>
      </w:r>
      <w:r w:rsidR="001A2EBD">
        <w:t>group</w:t>
      </w:r>
      <w:r w:rsidR="003C7359" w:rsidRPr="003C7359">
        <w:t xml:space="preserve"> is ‘d’.</w:t>
      </w:r>
    </w:p>
    <w:p w14:paraId="0DA279EC" w14:textId="77777777" w:rsidR="001A2EBD" w:rsidRDefault="001A2EBD" w:rsidP="001A2EBD">
      <w:pPr>
        <w:keepNext/>
        <w:jc w:val="center"/>
      </w:pPr>
      <w:r>
        <w:rPr>
          <w:noProof/>
        </w:rPr>
        <w:lastRenderedPageBreak/>
        <w:drawing>
          <wp:inline distT="0" distB="0" distL="0" distR="0" wp14:anchorId="7C9D8EA4" wp14:editId="2F474731">
            <wp:extent cx="3165230" cy="2092126"/>
            <wp:effectExtent l="0" t="0" r="0" b="0"/>
            <wp:docPr id="119702195" name="Picture 11970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02195" name="Picture 11970219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76381" cy="2099497"/>
                    </a:xfrm>
                    <a:prstGeom prst="rect">
                      <a:avLst/>
                    </a:prstGeom>
                  </pic:spPr>
                </pic:pic>
              </a:graphicData>
            </a:graphic>
          </wp:inline>
        </w:drawing>
      </w:r>
    </w:p>
    <w:p w14:paraId="144F89F4" w14:textId="2B47112E" w:rsidR="001A2EBD" w:rsidRDefault="001A2EBD" w:rsidP="00627AAF">
      <w:pPr>
        <w:pStyle w:val="Caption"/>
        <w:jc w:val="center"/>
      </w:pPr>
      <w:bookmarkStart w:id="21" w:name="_Ref158764498"/>
      <w:r>
        <w:t xml:space="preserve">Figure </w:t>
      </w:r>
      <w:r>
        <w:fldChar w:fldCharType="begin"/>
      </w:r>
      <w:r>
        <w:instrText xml:space="preserve"> SEQ Figure \* ARABIC </w:instrText>
      </w:r>
      <w:r>
        <w:fldChar w:fldCharType="separate"/>
      </w:r>
      <w:r w:rsidR="005917CC">
        <w:rPr>
          <w:noProof/>
        </w:rPr>
        <w:t>5</w:t>
      </w:r>
      <w:r>
        <w:fldChar w:fldCharType="end"/>
      </w:r>
      <w:bookmarkEnd w:id="21"/>
      <w:r w:rsidR="00E37671">
        <w:t xml:space="preserve">. </w:t>
      </w:r>
      <w:r w:rsidR="00C12E81" w:rsidRPr="00C12E81">
        <w:rPr>
          <w:bCs/>
        </w:rPr>
        <w:t>Illustration of</w:t>
      </w:r>
      <w:r w:rsidR="00B719CC">
        <w:rPr>
          <w:bCs/>
        </w:rPr>
        <w:t xml:space="preserve"> two </w:t>
      </w:r>
      <w:r w:rsidR="00C12E81" w:rsidRPr="00C12E81">
        <w:rPr>
          <w:bCs/>
        </w:rPr>
        <w:t>beam</w:t>
      </w:r>
      <w:r w:rsidR="00B719CC">
        <w:rPr>
          <w:bCs/>
        </w:rPr>
        <w:t>-groups</w:t>
      </w:r>
      <w:r w:rsidR="00C12E81" w:rsidRPr="00C12E81">
        <w:rPr>
          <w:bCs/>
        </w:rPr>
        <w:t xml:space="preserve"> indication for Type-I codebook Mode 2, with indicators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1,1</m:t>
            </m:r>
          </m:sub>
        </m:sSub>
      </m:oMath>
      <w:r w:rsidR="00C12E81" w:rsidRPr="00C12E81">
        <w:rPr>
          <w:bCs/>
        </w:rPr>
        <w:t xml:space="preserve">,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1,2</m:t>
            </m:r>
          </m:sub>
        </m:sSub>
      </m:oMath>
      <w:r w:rsidR="00C12E81" w:rsidRPr="00C12E81">
        <w:rPr>
          <w:bCs/>
        </w:rPr>
        <w:t xml:space="preserve"> and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1,3</m:t>
            </m:r>
          </m:sub>
        </m:sSub>
      </m:oMath>
      <w:r w:rsidR="00C12E81" w:rsidRPr="00C12E81">
        <w:rPr>
          <w:bCs/>
        </w:rPr>
        <w:t>.</w:t>
      </w:r>
    </w:p>
    <w:p w14:paraId="19C053C0" w14:textId="30A96C0A" w:rsidR="00627AAF" w:rsidRDefault="00627AAF" w:rsidP="00D820FE">
      <w:r w:rsidRPr="00B24E57">
        <w:t>In general, we observe that</w:t>
      </w:r>
      <w:r w:rsidR="008B6803">
        <w:t xml:space="preserve"> a beam group</w:t>
      </w:r>
      <w:r w:rsidR="00095D68">
        <w:t xml:space="preserve"> is formed by </w:t>
      </w:r>
      <w:r w:rsidR="0001633B">
        <w:t>the intersection of</w:t>
      </w:r>
      <w:r w:rsidR="00201C79">
        <w:t xml:space="preserve"> four </w:t>
      </w:r>
      <w:r w:rsidR="00D84761">
        <w:t xml:space="preserve">maximal orthogonal </w:t>
      </w:r>
      <w:r w:rsidR="00BA4DE8">
        <w:t xml:space="preserve">sets with </w:t>
      </w:r>
      <w:r w:rsidR="00EC5D24">
        <w:t xml:space="preserve">one of the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EC5D24">
        <w:t xml:space="preserve"> clusters of size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EC5D24">
        <w:t xml:space="preserve">. Therefore, the </w:t>
      </w:r>
      <w:r w:rsidR="00D94289">
        <w:t xml:space="preserve">methods of extending the </w:t>
      </w:r>
      <w:r w:rsidR="000272C7">
        <w:t xml:space="preserve">orthogonal </w:t>
      </w:r>
      <w:r w:rsidR="009A48EA">
        <w:t>sets</w:t>
      </w:r>
      <w:r w:rsidR="00F041B7">
        <w:t xml:space="preserve"> described for Mode 1 can be easily </w:t>
      </w:r>
      <w:r w:rsidR="00313DAD">
        <w:t>applied also</w:t>
      </w:r>
      <w:r w:rsidR="005E2A65">
        <w:t xml:space="preserve"> to </w:t>
      </w:r>
      <w:r w:rsidR="00C83F49">
        <w:t>beam groups</w:t>
      </w:r>
      <w:r w:rsidR="00313DAD">
        <w:t>.</w:t>
      </w:r>
      <w:r w:rsidRPr="00B24E57">
        <w:t xml:space="preserve"> </w:t>
      </w:r>
      <w:r w:rsidR="005574B6">
        <w:t>Only</w:t>
      </w:r>
      <w:r w:rsidR="00E802FC">
        <w:t xml:space="preserve"> one beam</w:t>
      </w:r>
      <w:r w:rsidR="001F3052">
        <w:t xml:space="preserve"> group </w:t>
      </w:r>
      <w:r w:rsidRPr="00B24E57">
        <w:t xml:space="preserve">can be selected in each cluster of </w:t>
      </w:r>
      <m:oMath>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xml:space="preserve"> beams. Hence, the legacy beam </w:t>
      </w:r>
      <w:r w:rsidR="002B64F2">
        <w:t xml:space="preserve">group </w:t>
      </w:r>
      <w:r w:rsidRPr="00B24E57">
        <w:t xml:space="preserve">indicators can be reused to identify the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xml:space="preserve"> clusters where the selected beam</w:t>
      </w:r>
      <w:r w:rsidR="002B64F2">
        <w:t xml:space="preserve"> groups</w:t>
      </w:r>
      <w:r w:rsidRPr="00B24E57">
        <w:t xml:space="preserve"> are found. A new indicator can be introduced to identify</w:t>
      </w:r>
      <w:r>
        <w:t xml:space="preserve"> </w:t>
      </w:r>
      <w:r w:rsidRPr="00B24E57">
        <w:t>the position</w:t>
      </w:r>
      <w:r>
        <w:t xml:space="preserve"> of the second beam</w:t>
      </w:r>
      <w:r w:rsidR="002B64F2">
        <w:t xml:space="preserve"> group</w:t>
      </w:r>
      <w:r w:rsidRPr="00B24E57">
        <w:t xml:space="preserve"> within the respective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xml:space="preserve"> cluster. The allowed beam</w:t>
      </w:r>
      <w:r w:rsidR="00B90B1A">
        <w:t xml:space="preserve"> groups</w:t>
      </w:r>
      <w:r w:rsidRPr="00B24E57">
        <w:t xml:space="preserve"> within a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xml:space="preserve"> cluster are determined by the intersection of the cluster with the extended orthogonal set</w:t>
      </w:r>
      <w:r w:rsidR="00B90B1A">
        <w:t>s</w:t>
      </w:r>
      <w:r w:rsidRPr="00B24E57">
        <w:t xml:space="preserve"> associated with the first beam</w:t>
      </w:r>
      <w:r w:rsidR="00B90B1A">
        <w:t xml:space="preserve"> group</w:t>
      </w:r>
      <w:r w:rsidRPr="00B24E57">
        <w:t xml:space="preserve">. As </w:t>
      </w:r>
      <w:r w:rsidR="0071126E">
        <w:t xml:space="preserve">can be </w:t>
      </w:r>
      <w:r w:rsidR="0047558D">
        <w:t xml:space="preserve">seen </w:t>
      </w:r>
      <w:r w:rsidRPr="00B24E57">
        <w:t xml:space="preserve">in </w:t>
      </w:r>
      <w:r>
        <w:fldChar w:fldCharType="begin"/>
      </w:r>
      <w:r>
        <w:instrText xml:space="preserve"> REF _Ref158676315 \h </w:instrText>
      </w:r>
      <w:r>
        <w:fldChar w:fldCharType="separate"/>
      </w:r>
      <w:r w:rsidR="005917CC">
        <w:t xml:space="preserve">Figure </w:t>
      </w:r>
      <w:r w:rsidR="005917CC">
        <w:rPr>
          <w:noProof/>
        </w:rPr>
        <w:t>1</w:t>
      </w:r>
      <w:r>
        <w:fldChar w:fldCharType="end"/>
      </w:r>
      <w:r w:rsidRPr="00B24E57">
        <w:t>,</w:t>
      </w:r>
      <w:r w:rsidR="0047558D">
        <w:t xml:space="preserve"> by considering </w:t>
      </w:r>
      <w:r w:rsidR="00C536B4">
        <w:t xml:space="preserve">the 4 extended </w:t>
      </w:r>
      <w:r w:rsidR="0018463B">
        <w:t>orthogonal sets associated with a beam group</w:t>
      </w:r>
      <w:r w:rsidR="009928D8">
        <w:t>,</w:t>
      </w:r>
      <w:r w:rsidRPr="00B24E57">
        <w:t xml:space="preserve"> there are at most </w:t>
      </w:r>
      <m:oMath>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/2+</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/2-1)</m:t>
        </m:r>
      </m:oMath>
      <w:r w:rsidRPr="00B24E57">
        <w:t xml:space="preserve"> candidate beam</w:t>
      </w:r>
      <w:r w:rsidR="00E614EF">
        <w:t xml:space="preserve"> groups</w:t>
      </w:r>
      <w:r w:rsidRPr="00B24E57">
        <w:t xml:space="preserve"> that can be selected in any of the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r w:rsidRPr="00B24E57">
        <w:t xml:space="preserve"> clusters of size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Pr="00B24E57">
        <w:t>. These eligible beam</w:t>
      </w:r>
      <w:r w:rsidR="00E1738F">
        <w:t xml:space="preserve"> groups</w:t>
      </w:r>
      <w:r w:rsidRPr="00B24E57">
        <w:t xml:space="preserve"> can be further restricted to reduce the bit</w:t>
      </w:r>
      <w:r w:rsidR="000C405F">
        <w:t xml:space="preserve"> </w:t>
      </w:r>
      <w:r w:rsidRPr="00B24E57">
        <w:t>width of the new indicator.</w:t>
      </w:r>
    </w:p>
    <w:p w14:paraId="74BC8CFE" w14:textId="4DCA89D4" w:rsidR="00782A15" w:rsidRDefault="003F7FC5" w:rsidP="00D820FE">
      <w:r>
        <w:fldChar w:fldCharType="begin"/>
      </w:r>
      <w:r>
        <w:instrText xml:space="preserve"> REF _Ref159234172 \h </w:instrText>
      </w:r>
      <w:r>
        <w:fldChar w:fldCharType="separate"/>
      </w:r>
      <w:r w:rsidR="005917CC">
        <w:t xml:space="preserve">Figure </w:t>
      </w:r>
      <w:r w:rsidR="005917CC">
        <w:rPr>
          <w:noProof/>
        </w:rPr>
        <w:t>6</w:t>
      </w:r>
      <w:r>
        <w:fldChar w:fldCharType="end"/>
      </w:r>
      <w:r>
        <w:t xml:space="preserve"> </w:t>
      </w:r>
      <w:r w:rsidR="00F8745D" w:rsidRPr="00F8745D">
        <w:t>illustrates an example of</w:t>
      </w:r>
      <w:r w:rsidR="000D5F62">
        <w:t xml:space="preserve"> how the</w:t>
      </w:r>
      <w:r w:rsidR="00B011B1">
        <w:t xml:space="preserve"> </w:t>
      </w:r>
      <w:r w:rsidR="009D2D81">
        <w:t>beam selection</w:t>
      </w:r>
      <w:r w:rsidR="00B011B1">
        <w:t xml:space="preserve"> extension</w:t>
      </w:r>
      <w:r w:rsidR="009D2D81">
        <w:t xml:space="preserve"> </w:t>
      </w:r>
      <w:r w:rsidR="00B011B1">
        <w:t>for</w:t>
      </w:r>
      <w:r w:rsidR="009D2D81">
        <w:t xml:space="preserve"> </w:t>
      </w:r>
      <w:r w:rsidR="00AC2DB3">
        <w:t xml:space="preserve">Mode 1 </w:t>
      </w:r>
      <w:r w:rsidR="00B011B1">
        <w:t xml:space="preserve">shown in </w:t>
      </w:r>
      <w:r w:rsidR="00734BD8">
        <w:fldChar w:fldCharType="begin"/>
      </w:r>
      <w:r w:rsidR="00734BD8">
        <w:instrText xml:space="preserve"> REF _Ref158757658 \h </w:instrText>
      </w:r>
      <w:r w:rsidR="00734BD8">
        <w:fldChar w:fldCharType="separate"/>
      </w:r>
      <w:r w:rsidR="005917CC">
        <w:t xml:space="preserve">Figure </w:t>
      </w:r>
      <w:r w:rsidR="005917CC">
        <w:rPr>
          <w:noProof/>
        </w:rPr>
        <w:t>3</w:t>
      </w:r>
      <w:r w:rsidR="00734BD8">
        <w:fldChar w:fldCharType="end"/>
      </w:r>
      <w:r w:rsidR="00734BD8">
        <w:t xml:space="preserve"> can also apply to Mode 2</w:t>
      </w:r>
      <w:r w:rsidR="00F8745D" w:rsidRPr="00F8745D">
        <w:t xml:space="preserve">. The method reuses the legacy indices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oMath>
      <w:r w:rsidR="00F8745D" w:rsidRPr="00F8745D">
        <w:t xml:space="preserve"> to indicate the 2x2 wideband </w:t>
      </w:r>
      <w:r w:rsidR="00A17934">
        <w:t>beam group</w:t>
      </w:r>
      <w:r w:rsidR="00F8745D" w:rsidRPr="00F8745D">
        <w:t xml:space="preserve"> for beam 0 and </w:t>
      </w:r>
      <m:oMath>
        <m:sSub>
          <m:sSubPr>
            <m:ctrlPr>
              <w:rPr>
                <w:rFonts w:ascii="Cambria Math" w:hAnsi="Cambria Math"/>
                <w:i/>
              </w:rPr>
            </m:ctrlPr>
          </m:sSubPr>
          <m:e>
            <m:r>
              <w:rPr>
                <w:rFonts w:ascii="Cambria Math" w:hAnsi="Cambria Math"/>
              </w:rPr>
              <m:t>i</m:t>
            </m:r>
          </m:e>
          <m:sub>
            <m:r>
              <w:rPr>
                <w:rFonts w:ascii="Cambria Math" w:hAnsi="Cambria Math"/>
              </w:rPr>
              <m:t>1,3</m:t>
            </m:r>
          </m:sub>
        </m:sSub>
      </m:oMath>
      <w:r w:rsidR="00F8745D" w:rsidRPr="00F8745D">
        <w:t xml:space="preserve"> to identify the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F8745D" w:rsidRPr="00F8745D">
        <w:t xml:space="preserve"> cluster where the 2x2 wideband </w:t>
      </w:r>
      <w:r w:rsidR="00A17934">
        <w:t>beam group</w:t>
      </w:r>
      <w:r w:rsidR="00F8745D" w:rsidRPr="00F8745D">
        <w:t xml:space="preserve"> for beam 1 is located. In the example, index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=2</m:t>
        </m:r>
      </m:oMath>
      <w:r w:rsidR="00F8745D" w:rsidRPr="00F8745D">
        <w:t xml:space="preserve"> and it is mapped to the pair </w:t>
      </w:r>
      <m:oMath>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e>
        </m:d>
        <m:r>
          <w:rPr>
            <w:rFonts w:ascii="Cambria Math" w:hAnsi="Cambria Math"/>
          </w:rPr>
          <m:t>=(2</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,0)</m:t>
        </m:r>
      </m:oMath>
      <w:r w:rsidR="00F8745D" w:rsidRPr="00F8745D">
        <w:t xml:space="preserve">, following legacy Type-I specifications. A new one-bit index, </w:t>
      </w:r>
      <m:oMath>
        <m:sSub>
          <m:sSubPr>
            <m:ctrlPr>
              <w:rPr>
                <w:rFonts w:ascii="Cambria Math" w:hAnsi="Cambria Math"/>
                <w:i/>
              </w:rPr>
            </m:ctrlPr>
          </m:sSubPr>
          <m:e>
            <m:r>
              <w:rPr>
                <w:rFonts w:ascii="Cambria Math" w:hAnsi="Cambria Math"/>
              </w:rPr>
              <m:t>i</m:t>
            </m:r>
          </m:e>
          <m:sub>
            <m:r>
              <w:rPr>
                <w:rFonts w:ascii="Cambria Math" w:hAnsi="Cambria Math"/>
              </w:rPr>
              <m:t>1,4</m:t>
            </m:r>
          </m:sub>
        </m:sSub>
      </m:oMath>
      <w:r w:rsidR="00F8745D" w:rsidRPr="00F8745D">
        <w:t xml:space="preserve"> is used to locate the 2x2 wideband </w:t>
      </w:r>
      <w:r w:rsidR="00A17934">
        <w:t>beam group</w:t>
      </w:r>
      <w:r w:rsidR="00F8745D" w:rsidRPr="00F8745D">
        <w:t xml:space="preserve"> for beam 1 as one of two beam </w:t>
      </w:r>
      <w:r w:rsidR="00157493">
        <w:t>groups</w:t>
      </w:r>
      <w:r w:rsidR="00F8745D" w:rsidRPr="00F8745D">
        <w:t xml:space="preserve"> of the extended orthogonal set found within the respective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F8745D" w:rsidRPr="00F8745D">
        <w:t xml:space="preserve"> cluster.</w:t>
      </w:r>
    </w:p>
    <w:p w14:paraId="49FADE28" w14:textId="77777777" w:rsidR="00757570" w:rsidRDefault="00757570" w:rsidP="00757570">
      <w:pPr>
        <w:keepNext/>
        <w:jc w:val="center"/>
      </w:pPr>
      <w:r>
        <w:rPr>
          <w:noProof/>
        </w:rPr>
        <w:lastRenderedPageBreak/>
        <w:drawing>
          <wp:inline distT="0" distB="0" distL="0" distR="0" wp14:anchorId="28818595" wp14:editId="4467AE2A">
            <wp:extent cx="3880336" cy="4817343"/>
            <wp:effectExtent l="0" t="0" r="0" b="0"/>
            <wp:docPr id="1099302691" name="Picture 109930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02691" name="Picture 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82889" cy="4820512"/>
                    </a:xfrm>
                    <a:prstGeom prst="rect">
                      <a:avLst/>
                    </a:prstGeom>
                  </pic:spPr>
                </pic:pic>
              </a:graphicData>
            </a:graphic>
          </wp:inline>
        </w:drawing>
      </w:r>
    </w:p>
    <w:p w14:paraId="09043081" w14:textId="3F3A3475" w:rsidR="00757570" w:rsidRDefault="00757570" w:rsidP="00757570">
      <w:pPr>
        <w:pStyle w:val="Caption"/>
        <w:jc w:val="center"/>
      </w:pPr>
      <w:bookmarkStart w:id="22" w:name="_Ref159234172"/>
      <w:r>
        <w:t xml:space="preserve">Figure </w:t>
      </w:r>
      <w:r>
        <w:fldChar w:fldCharType="begin"/>
      </w:r>
      <w:r>
        <w:instrText xml:space="preserve"> SEQ Figure \* ARABIC </w:instrText>
      </w:r>
      <w:r>
        <w:fldChar w:fldCharType="separate"/>
      </w:r>
      <w:r w:rsidR="005917CC">
        <w:rPr>
          <w:noProof/>
        </w:rPr>
        <w:t>6</w:t>
      </w:r>
      <w:r>
        <w:fldChar w:fldCharType="end"/>
      </w:r>
      <w:bookmarkEnd w:id="22"/>
      <w:r>
        <w:t xml:space="preserve">. </w:t>
      </w:r>
      <w:r w:rsidR="00F714D2" w:rsidRPr="00576FA2">
        <w:rPr>
          <w:bCs/>
        </w:rPr>
        <w:t>Illustration of a</w:t>
      </w:r>
      <w:r w:rsidR="00F714D2">
        <w:rPr>
          <w:bCs/>
        </w:rPr>
        <w:t>n extended wideband beam group selection</w:t>
      </w:r>
      <w:r w:rsidR="00F714D2" w:rsidRPr="00576FA2">
        <w:rPr>
          <w:bCs/>
        </w:rPr>
        <w:t xml:space="preserve"> for Type-I CB with Mode </w:t>
      </w:r>
      <w:r w:rsidR="00F714D2">
        <w:rPr>
          <w:bCs/>
        </w:rPr>
        <w:t>2</w:t>
      </w:r>
      <w:r w:rsidR="00F714D2" w:rsidRPr="00576FA2">
        <w:rPr>
          <w:bCs/>
        </w:rPr>
        <w:t xml:space="preserve">. The method reuses the legacy indices </w:t>
      </w:r>
      <m:oMath>
        <m:r>
          <m:rPr>
            <m:sty m:val="bi"/>
          </m:rPr>
          <w:rPr>
            <w:rFonts w:ascii="Cambria Math" w:hAnsi="Cambria Math"/>
          </w:rPr>
          <m:t>(</m:t>
        </m:r>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1,2</m:t>
            </m:r>
          </m:sub>
        </m:sSub>
        <m:r>
          <m:rPr>
            <m:sty m:val="bi"/>
          </m:rPr>
          <w:rPr>
            <w:rFonts w:ascii="Cambria Math" w:hAnsi="Cambria Math"/>
          </w:rPr>
          <m:t>)</m:t>
        </m:r>
      </m:oMath>
      <w:r w:rsidR="00F714D2" w:rsidRPr="00576FA2">
        <w:rPr>
          <w:bCs/>
        </w:rPr>
        <w:t xml:space="preserve"> for beam</w:t>
      </w:r>
      <w:r w:rsidR="00F714D2">
        <w:rPr>
          <w:bCs/>
        </w:rPr>
        <w:t xml:space="preserve"> group</w:t>
      </w:r>
      <w:r w:rsidR="00F714D2" w:rsidRPr="00576FA2">
        <w:rPr>
          <w:bCs/>
        </w:rPr>
        <w:t xml:space="preserve"> 0 and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1,3</m:t>
            </m:r>
          </m:sub>
        </m:sSub>
      </m:oMath>
      <w:r w:rsidR="00F714D2" w:rsidRPr="00576FA2">
        <w:rPr>
          <w:bCs/>
        </w:rPr>
        <w:t xml:space="preserve"> to identify the </w:t>
      </w:r>
      <m:oMath>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2</m:t>
            </m:r>
          </m:sub>
        </m:sSub>
      </m:oMath>
      <w:r w:rsidR="00F714D2" w:rsidRPr="00576FA2">
        <w:rPr>
          <w:bCs/>
        </w:rPr>
        <w:t xml:space="preserve"> cluster for beam</w:t>
      </w:r>
      <w:r w:rsidR="00C41F9B">
        <w:rPr>
          <w:bCs/>
        </w:rPr>
        <w:t xml:space="preserve"> group</w:t>
      </w:r>
      <w:r w:rsidR="00F714D2" w:rsidRPr="00576FA2">
        <w:rPr>
          <w:bCs/>
        </w:rPr>
        <w:t xml:space="preserve"> </w:t>
      </w:r>
      <w:r w:rsidR="00C41F9B">
        <w:rPr>
          <w:bCs/>
        </w:rPr>
        <w:t>1</w:t>
      </w:r>
      <w:r w:rsidR="00F714D2" w:rsidRPr="00576FA2">
        <w:rPr>
          <w:bCs/>
        </w:rPr>
        <w:t xml:space="preserve">. A new </w:t>
      </w:r>
      <w:r w:rsidR="00C41F9B">
        <w:rPr>
          <w:bCs/>
        </w:rPr>
        <w:t>1</w:t>
      </w:r>
      <w:r w:rsidR="00F714D2">
        <w:rPr>
          <w:bCs/>
        </w:rPr>
        <w:t xml:space="preserve">-bit </w:t>
      </w:r>
      <w:r w:rsidR="00F714D2" w:rsidRPr="00576FA2">
        <w:rPr>
          <w:bCs/>
        </w:rPr>
        <w:t xml:space="preserve">index </w:t>
      </w:r>
      <m:oMath>
        <m:sSub>
          <m:sSubPr>
            <m:ctrlPr>
              <w:rPr>
                <w:rFonts w:ascii="Cambria Math" w:hAnsi="Cambria Math"/>
                <w:bCs/>
                <w:i/>
              </w:rPr>
            </m:ctrlPr>
          </m:sSubPr>
          <m:e>
            <m:r>
              <m:rPr>
                <m:sty m:val="bi"/>
              </m:rPr>
              <w:rPr>
                <w:rFonts w:ascii="Cambria Math" w:hAnsi="Cambria Math"/>
              </w:rPr>
              <m:t>i</m:t>
            </m:r>
          </m:e>
          <m:sub>
            <m:r>
              <m:rPr>
                <m:sty m:val="bi"/>
              </m:rPr>
              <w:rPr>
                <w:rFonts w:ascii="Cambria Math" w:hAnsi="Cambria Math"/>
              </w:rPr>
              <m:t>1,4</m:t>
            </m:r>
          </m:sub>
        </m:sSub>
      </m:oMath>
      <w:r w:rsidR="00F714D2" w:rsidRPr="00576FA2">
        <w:rPr>
          <w:bCs/>
        </w:rPr>
        <w:t xml:space="preserve"> is introduced to identify beam</w:t>
      </w:r>
      <w:r w:rsidR="00C41F9B">
        <w:rPr>
          <w:bCs/>
        </w:rPr>
        <w:t xml:space="preserve"> group</w:t>
      </w:r>
      <w:r w:rsidR="00F714D2" w:rsidRPr="00576FA2">
        <w:rPr>
          <w:bCs/>
        </w:rPr>
        <w:t xml:space="preserve"> 1 within its respective cluster.</w:t>
      </w:r>
    </w:p>
    <w:p w14:paraId="32085A64" w14:textId="77777777" w:rsidR="00757570" w:rsidRDefault="00757570" w:rsidP="00D820FE"/>
    <w:p w14:paraId="03A8BF53" w14:textId="2671E27C" w:rsidR="0057234D" w:rsidRPr="0057234D" w:rsidRDefault="0057234D" w:rsidP="00481DD2">
      <w:pPr>
        <w:pStyle w:val="ListParagraph"/>
        <w:numPr>
          <w:ilvl w:val="0"/>
          <w:numId w:val="11"/>
        </w:numPr>
        <w:spacing w:after="180"/>
        <w:ind w:left="1332" w:hanging="357"/>
        <w:contextualSpacing w:val="0"/>
      </w:pPr>
      <w:bookmarkStart w:id="23" w:name="_Ref159237564"/>
      <w:r>
        <w:rPr>
          <w:b/>
          <w:bCs/>
        </w:rPr>
        <w:t xml:space="preserve">For Type-I codebook extension for up to 128 ports, with Mode 2, consider a simple codebook extension as a starting point, obtained by increasing the values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Pr>
          <w:b/>
          <w:bCs/>
        </w:rPr>
        <w:t>.</w:t>
      </w:r>
      <w:bookmarkEnd w:id="23"/>
    </w:p>
    <w:p w14:paraId="4B40DC7B" w14:textId="362BC225" w:rsidR="00F801C9" w:rsidRDefault="00481DD2" w:rsidP="00481DD2">
      <w:pPr>
        <w:pStyle w:val="ListParagraph"/>
        <w:numPr>
          <w:ilvl w:val="0"/>
          <w:numId w:val="11"/>
        </w:numPr>
        <w:spacing w:after="180"/>
        <w:ind w:left="1332" w:hanging="357"/>
        <w:contextualSpacing w:val="0"/>
      </w:pPr>
      <w:bookmarkStart w:id="24" w:name="_Ref159237575"/>
      <w:r>
        <w:rPr>
          <w:b/>
          <w:bCs/>
        </w:rPr>
        <w:t xml:space="preserve">For Type-I codebook extension for up to 128 ports, with Mode 2, </w:t>
      </w:r>
      <w:r w:rsidR="00423A92">
        <w:rPr>
          <w:b/>
          <w:bCs/>
        </w:rPr>
        <w:t>consider extending the candidate beam</w:t>
      </w:r>
      <w:r w:rsidR="007E48F7">
        <w:rPr>
          <w:b/>
          <w:bCs/>
        </w:rPr>
        <w:t xml:space="preserve"> groups</w:t>
      </w:r>
      <w:r w:rsidR="00423A92">
        <w:rPr>
          <w:b/>
          <w:bCs/>
        </w:rPr>
        <w:t xml:space="preserve"> for the second beam</w:t>
      </w:r>
      <w:r w:rsidR="007E48F7">
        <w:rPr>
          <w:b/>
          <w:bCs/>
        </w:rPr>
        <w:t xml:space="preserve"> group</w:t>
      </w:r>
      <w:r w:rsidR="00423A92">
        <w:rPr>
          <w:b/>
          <w:bCs/>
        </w:rPr>
        <w:t xml:space="preserve"> by reusing </w:t>
      </w:r>
      <w:r>
        <w:rPr>
          <w:b/>
          <w:bCs/>
        </w:rPr>
        <w:t xml:space="preserve">the existing beam group selection indicators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1,2</m:t>
            </m:r>
          </m:sub>
        </m:sSub>
      </m:oMath>
      <w:r>
        <w:rPr>
          <w:b/>
          <w:bCs/>
        </w:rPr>
        <w:t xml:space="preserve"> to identify the first beam</w:t>
      </w:r>
      <w:r w:rsidR="001D56B1">
        <w:rPr>
          <w:b/>
          <w:bCs/>
        </w:rPr>
        <w:t xml:space="preserve"> group</w:t>
      </w:r>
      <w:r>
        <w:rPr>
          <w:b/>
          <w:bCs/>
        </w:rPr>
        <w:t xml:space="preserve"> and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1,3</m:t>
            </m:r>
          </m:sub>
        </m:sSub>
      </m:oMath>
      <w:r>
        <w:rPr>
          <w:b/>
          <w:bCs/>
        </w:rPr>
        <w:t xml:space="preserve"> to identify </w:t>
      </w:r>
      <w:r w:rsidR="00541A63">
        <w:rPr>
          <w:b/>
          <w:bCs/>
        </w:rPr>
        <w:t>an</w:t>
      </w:r>
      <w:r>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Pr>
          <w:b/>
          <w:bCs/>
        </w:rPr>
        <w:t xml:space="preserve"> cluster of the second beam</w:t>
      </w:r>
      <w:r w:rsidR="00ED4A99">
        <w:rPr>
          <w:b/>
          <w:bCs/>
        </w:rPr>
        <w:t xml:space="preserve"> group</w:t>
      </w:r>
      <w:r>
        <w:rPr>
          <w:b/>
          <w:bCs/>
        </w:rPr>
        <w:t xml:space="preserve">, and introducing a new indicator to locate the second beam </w:t>
      </w:r>
      <w:r w:rsidR="0083335D">
        <w:rPr>
          <w:b/>
          <w:bCs/>
        </w:rPr>
        <w:t xml:space="preserve">group </w:t>
      </w:r>
      <w:r>
        <w:rPr>
          <w:b/>
          <w:bCs/>
        </w:rPr>
        <w:t xml:space="preserve">within </w:t>
      </w:r>
      <w:r w:rsidR="000812D7">
        <w:rPr>
          <w:b/>
          <w:bCs/>
        </w:rPr>
        <w:t>this</w:t>
      </w:r>
      <w:r>
        <w:rPr>
          <w:b/>
          <w:bCs/>
        </w:rPr>
        <w:t xml:space="preserve"> cluster.</w:t>
      </w:r>
      <w:bookmarkEnd w:id="24"/>
    </w:p>
    <w:p w14:paraId="5253F68E" w14:textId="4D63C979" w:rsidR="00FB456D" w:rsidRDefault="00230BA8" w:rsidP="00D820FE">
      <w:r>
        <w:t>Like</w:t>
      </w:r>
      <w:r w:rsidR="00DB2CF2">
        <w:t xml:space="preserve"> for Mode 1, </w:t>
      </w:r>
      <w:r w:rsidR="00CE26D5">
        <w:t xml:space="preserve">one can consider </w:t>
      </w:r>
      <w:r w:rsidR="00385A85">
        <w:t xml:space="preserve">adopting </w:t>
      </w:r>
      <w:r w:rsidR="008D55F8">
        <w:t>the beam selection mechanism of Type-II</w:t>
      </w:r>
      <w:r w:rsidR="0018290D">
        <w:t xml:space="preserve"> also to Mode 2</w:t>
      </w:r>
      <w:r w:rsidR="001D348A">
        <w:t xml:space="preserve"> and extend the</w:t>
      </w:r>
      <w:r w:rsidR="00FA055F">
        <w:t xml:space="preserve"> orthogonal groups</w:t>
      </w:r>
      <w:r w:rsidR="002D4D4C">
        <w:t xml:space="preserve"> by reusing the legacy</w:t>
      </w:r>
      <w:r w:rsidR="00A20265" w:rsidRPr="00C44AC1">
        <w:t xml:space="preserve"> </w:t>
      </w:r>
      <w:r w:rsidR="00A20265">
        <w:t xml:space="preserve">combinatorial </w:t>
      </w:r>
      <w:r w:rsidR="00A20265" w:rsidRPr="00C44AC1">
        <w:t xml:space="preserve">indicator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00A20265" w:rsidRPr="00C44AC1">
        <w:t xml:space="preserve"> to indicate the </w:t>
      </w:r>
      <m:oMath>
        <m:r>
          <w:rPr>
            <w:rFonts w:ascii="Cambria Math" w:hAnsi="Cambria Math"/>
          </w:rPr>
          <m:t>2</m:t>
        </m:r>
      </m:oMath>
      <w:r w:rsidR="00A20265" w:rsidRPr="00C44AC1">
        <w:t xml:space="preserve"> sele</w:t>
      </w:r>
      <w:proofErr w:type="spellStart"/>
      <w:r w:rsidR="00A20265" w:rsidRPr="00C44AC1">
        <w:t>cted</w:t>
      </w:r>
      <w:proofErr w:type="spellEnd"/>
      <w:r w:rsidR="00A20265" w:rsidRPr="00C44AC1">
        <w:t xml:space="preserve"> </w:t>
      </w:r>
      <m:oMath>
        <m:r>
          <w:rPr>
            <w:rFonts w:ascii="Cambria Math" w:hAnsi="Cambria Math"/>
          </w:rPr>
          <m:t>2x2</m:t>
        </m:r>
      </m:oMath>
      <w:r w:rsidR="00A20265">
        <w:t xml:space="preserve"> </w:t>
      </w:r>
      <w:r w:rsidR="0021478E">
        <w:t xml:space="preserve">wideband beam groups </w:t>
      </w:r>
      <w:r w:rsidR="00A20265">
        <w:t>for beam 0 and beam 1 (</w:t>
      </w:r>
      <m:oMath>
        <m:r>
          <w:rPr>
            <w:rFonts w:ascii="Cambria Math" w:hAnsi="Cambria Math"/>
          </w:rPr>
          <m:t>L=2</m:t>
        </m:r>
      </m:oMath>
      <w:r w:rsidR="00A20265">
        <w:t xml:space="preserve">), respectively, and the indicator </w:t>
      </w: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rsidR="00A31A9D">
        <w:t>,</w:t>
      </w:r>
      <w:r w:rsidR="00A20265">
        <w:t xml:space="preserve"> to indicate the </w:t>
      </w:r>
      <w:r w:rsidR="00A20265" w:rsidRPr="00C44AC1">
        <w:t>maximal orthogonal set</w:t>
      </w:r>
      <w:r w:rsidR="00D36B94">
        <w:t>s</w:t>
      </w:r>
      <w:r w:rsidR="00A20265">
        <w:t xml:space="preserve"> of the first beam</w:t>
      </w:r>
      <w:r w:rsidR="00A31A9D">
        <w:t xml:space="preserve"> group</w:t>
      </w:r>
      <w:r w:rsidR="00A20265" w:rsidRPr="00C44AC1">
        <w:t xml:space="preserve"> (i.e., the position of the</w:t>
      </w:r>
      <w:r w:rsidR="00A31A9D">
        <w:t xml:space="preserve"> selected</w:t>
      </w:r>
      <w:r w:rsidR="00A20265" w:rsidRPr="00C44AC1">
        <w:t xml:space="preserve"> beam</w:t>
      </w:r>
      <w:r w:rsidR="00A31A9D">
        <w:t xml:space="preserve"> group</w:t>
      </w:r>
      <w:r w:rsidR="00A20265" w:rsidRPr="00C44AC1">
        <w:t xml:space="preserve"> inside the </w:t>
      </w:r>
      <w:r w:rsidR="00A31A9D">
        <w:t>first selected</w:t>
      </w:r>
      <w:r w:rsidR="00A20265" w:rsidRPr="00C44AC1">
        <w:t xml:space="preserve"> cluster of size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A20265" w:rsidRPr="00C44AC1">
        <w:t xml:space="preserve">). For </w:t>
      </w:r>
      <w:r w:rsidR="00A20265">
        <w:t>the second beam</w:t>
      </w:r>
      <w:r w:rsidR="009A387C">
        <w:t xml:space="preserve"> group</w:t>
      </w:r>
      <w:r w:rsidR="00A20265" w:rsidRPr="00C44AC1">
        <w:t xml:space="preserve">, we can introduce a new index, </w:t>
      </w:r>
      <w:r w:rsidR="00A20265">
        <w:t xml:space="preserve">say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00A20265" w:rsidRPr="00C44AC1">
        <w:t xml:space="preserve">, which determines the position of </w:t>
      </w:r>
      <w:r w:rsidR="00A20265">
        <w:t>the second beam</w:t>
      </w:r>
      <w:r w:rsidR="00FC7F61">
        <w:t xml:space="preserve"> group</w:t>
      </w:r>
      <w:r w:rsidR="00A20265" w:rsidRPr="00C44AC1">
        <w:t xml:space="preserve"> within the respective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A20265" w:rsidRPr="00C44AC1">
        <w:t xml:space="preserve"> cluster. Note that the possible positions are, at most,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/2+</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/2-1</m:t>
        </m:r>
      </m:oMath>
      <w:r w:rsidR="00A20265" w:rsidRPr="00C44AC1">
        <w:t xml:space="preserve"> to ensure orthogonality with the </w:t>
      </w:r>
      <w:r w:rsidR="00A20265">
        <w:t>first beam</w:t>
      </w:r>
      <w:r w:rsidR="00B61EA2">
        <w:t xml:space="preserve"> group</w:t>
      </w:r>
      <w:r w:rsidR="00A20265" w:rsidRPr="00C44AC1">
        <w:t>.</w:t>
      </w:r>
    </w:p>
    <w:p w14:paraId="5F18206B" w14:textId="1AF42953" w:rsidR="0083335D" w:rsidRDefault="00B61EA2" w:rsidP="00B61EA2">
      <w:pPr>
        <w:pStyle w:val="ListParagraph"/>
        <w:numPr>
          <w:ilvl w:val="0"/>
          <w:numId w:val="11"/>
        </w:numPr>
        <w:spacing w:before="180"/>
        <w:ind w:left="1332" w:hanging="357"/>
        <w:contextualSpacing w:val="0"/>
      </w:pPr>
      <w:bookmarkStart w:id="25" w:name="_Ref159237598"/>
      <w:r>
        <w:rPr>
          <w:b/>
          <w:bCs/>
        </w:rPr>
        <w:t xml:space="preserve">For Type-I codebook extension for up to 128 ports, with Mode 2, </w:t>
      </w:r>
      <w:r w:rsidR="00BD3820">
        <w:rPr>
          <w:b/>
          <w:bCs/>
        </w:rPr>
        <w:t>consider extending the candidate beam</w:t>
      </w:r>
      <w:r w:rsidR="00BD3820">
        <w:rPr>
          <w:b/>
          <w:bCs/>
        </w:rPr>
        <w:t xml:space="preserve"> groups</w:t>
      </w:r>
      <w:r w:rsidR="00BD3820">
        <w:rPr>
          <w:b/>
          <w:bCs/>
        </w:rPr>
        <w:t xml:space="preserve"> for the second beam</w:t>
      </w:r>
      <w:r w:rsidR="00BD3820">
        <w:rPr>
          <w:b/>
          <w:bCs/>
        </w:rPr>
        <w:t xml:space="preserve"> group</w:t>
      </w:r>
      <w:r w:rsidR="00BD3820">
        <w:rPr>
          <w:b/>
          <w:bCs/>
        </w:rPr>
        <w:t xml:space="preserve"> by using</w:t>
      </w:r>
      <w:r w:rsidR="00BD3820" w:rsidRPr="009609B9">
        <w:rPr>
          <w:b/>
          <w:bCs/>
        </w:rPr>
        <w:t xml:space="preserve"> </w:t>
      </w:r>
      <w:r w:rsidR="00BD3820">
        <w:rPr>
          <w:b/>
          <w:bCs/>
        </w:rPr>
        <w:t>an extended Type-II-style</w:t>
      </w:r>
      <w:r w:rsidR="00BD3820" w:rsidRPr="009609B9">
        <w:rPr>
          <w:b/>
          <w:bCs/>
        </w:rPr>
        <w:t xml:space="preserve"> beam selection mechanism, </w:t>
      </w:r>
      <w:r w:rsidR="00BD3820">
        <w:rPr>
          <w:b/>
          <w:bCs/>
        </w:rPr>
        <w:t>where</w:t>
      </w:r>
      <w:r w:rsidR="00AC1CAD">
        <w:rPr>
          <w:b/>
          <w:bCs/>
        </w:rPr>
        <w:t xml:space="preserve"> </w:t>
      </w:r>
      <w:r w:rsidRPr="009609B9">
        <w:rPr>
          <w:b/>
          <w:bCs/>
        </w:rPr>
        <w:t xml:space="preserve">the legacy </w:t>
      </w:r>
      <w:r w:rsidR="00541A63">
        <w:rPr>
          <w:b/>
          <w:bCs/>
        </w:rPr>
        <w:t xml:space="preserve">Type-II </w:t>
      </w:r>
      <w:r w:rsidRPr="009609B9">
        <w:rPr>
          <w:b/>
          <w:bCs/>
        </w:rPr>
        <w:t xml:space="preserve">indicators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2</m:t>
            </m:r>
          </m:sub>
        </m:sSub>
        <m:r>
          <m:rPr>
            <m:sty m:val="bi"/>
          </m:rPr>
          <w:rPr>
            <w:rFonts w:ascii="Cambria Math" w:hAnsi="Cambria Math"/>
          </w:rPr>
          <m:t>]</m:t>
        </m:r>
      </m:oMath>
      <w:r w:rsidRPr="009609B9">
        <w:rPr>
          <w:b/>
          <w:bCs/>
        </w:rPr>
        <w:t xml:space="preserve"> and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1,2</m:t>
            </m:r>
          </m:sub>
        </m:sSub>
      </m:oMath>
      <w:r w:rsidRPr="009609B9">
        <w:rPr>
          <w:b/>
          <w:bCs/>
        </w:rPr>
        <w:t xml:space="preserve"> </w:t>
      </w:r>
      <w:r w:rsidR="00AC1CAD">
        <w:rPr>
          <w:b/>
          <w:bCs/>
        </w:rPr>
        <w:t xml:space="preserve">are </w:t>
      </w:r>
      <w:proofErr w:type="spellStart"/>
      <w:r w:rsidR="00AC1CAD">
        <w:rPr>
          <w:b/>
          <w:bCs/>
        </w:rPr>
        <w:t>reused</w:t>
      </w:r>
      <w:proofErr w:type="spellEnd"/>
      <w:r w:rsidR="00AC1CAD">
        <w:rPr>
          <w:b/>
          <w:bCs/>
        </w:rPr>
        <w:t xml:space="preserve"> </w:t>
      </w:r>
      <w:r w:rsidRPr="009609B9">
        <w:rPr>
          <w:b/>
          <w:bCs/>
        </w:rPr>
        <w:t xml:space="preserve">to identify the first beam </w:t>
      </w:r>
      <w:r>
        <w:rPr>
          <w:b/>
          <w:bCs/>
        </w:rPr>
        <w:t xml:space="preserve">group </w:t>
      </w:r>
      <w:r w:rsidRPr="009609B9">
        <w:rPr>
          <w:b/>
          <w:bCs/>
        </w:rPr>
        <w:t xml:space="preserve">and </w:t>
      </w:r>
      <w:r w:rsidR="00541A63">
        <w:rPr>
          <w:b/>
          <w:bCs/>
        </w:rPr>
        <w:t>an</w:t>
      </w:r>
      <w:r w:rsidRPr="009609B9">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sidRPr="009609B9">
        <w:rPr>
          <w:b/>
          <w:bCs/>
        </w:rPr>
        <w:t xml:space="preserve"> cluster for the second beam</w:t>
      </w:r>
      <w:r>
        <w:rPr>
          <w:b/>
          <w:bCs/>
        </w:rPr>
        <w:t xml:space="preserve"> group</w:t>
      </w:r>
      <w:r w:rsidRPr="009609B9">
        <w:rPr>
          <w:b/>
          <w:bCs/>
        </w:rPr>
        <w:t xml:space="preserve"> and introducing a new indicator to identify the second beam</w:t>
      </w:r>
      <w:r w:rsidR="00B67098">
        <w:rPr>
          <w:b/>
          <w:bCs/>
        </w:rPr>
        <w:t xml:space="preserve"> group</w:t>
      </w:r>
      <w:r w:rsidRPr="009609B9">
        <w:rPr>
          <w:b/>
          <w:bCs/>
        </w:rPr>
        <w:t xml:space="preserve"> within </w:t>
      </w:r>
      <w:r w:rsidR="00AC1CAD">
        <w:rPr>
          <w:b/>
          <w:bCs/>
        </w:rPr>
        <w:t>this</w:t>
      </w:r>
      <w:r w:rsidRPr="009609B9">
        <w:rPr>
          <w:b/>
          <w:bCs/>
        </w:rPr>
        <w:t xml:space="preserve"> cluster.</w:t>
      </w:r>
      <w:bookmarkEnd w:id="25"/>
    </w:p>
    <w:p w14:paraId="2B2D4430" w14:textId="0315C768" w:rsidR="0012272A" w:rsidRPr="00D820FE" w:rsidRDefault="0012272A" w:rsidP="00D820FE"/>
    <w:p w14:paraId="7C0B89C4" w14:textId="5E7FD088" w:rsidR="005444ED" w:rsidRDefault="00CA5F13" w:rsidP="005444ED">
      <w:pPr>
        <w:pStyle w:val="Heading4"/>
        <w:rPr>
          <w:b/>
          <w:color w:val="auto"/>
        </w:rPr>
      </w:pPr>
      <w:r w:rsidRPr="0094660E">
        <w:rPr>
          <w:b/>
          <w:bCs/>
          <w:color w:val="auto"/>
        </w:rPr>
        <w:lastRenderedPageBreak/>
        <w:t>2</w:t>
      </w:r>
      <w:r w:rsidR="000B0C27" w:rsidRPr="0094660E">
        <w:rPr>
          <w:b/>
          <w:bCs/>
          <w:color w:val="auto"/>
        </w:rPr>
        <w:t>.1.1.3</w:t>
      </w:r>
      <w:r w:rsidR="000B0C27" w:rsidRPr="0094660E">
        <w:rPr>
          <w:b/>
          <w:bCs/>
          <w:color w:val="auto"/>
        </w:rPr>
        <w:tab/>
      </w:r>
      <w:r w:rsidR="000B0C27" w:rsidRPr="007F223C">
        <w:rPr>
          <w:b/>
          <w:bCs/>
          <w:color w:val="auto"/>
        </w:rPr>
        <w:t>Simulation results</w:t>
      </w:r>
    </w:p>
    <w:p w14:paraId="0CCD7C8D" w14:textId="77777777" w:rsidR="00FF0593" w:rsidRDefault="00FF0593" w:rsidP="00FF0593"/>
    <w:p w14:paraId="14E62FFE" w14:textId="172E888C" w:rsidR="00ED73A2" w:rsidRDefault="00ED73A2" w:rsidP="00571FCD">
      <w:pPr>
        <w:jc w:val="both"/>
      </w:pPr>
      <w:r>
        <w:t xml:space="preserve">In the following we </w:t>
      </w:r>
      <w:r w:rsidR="00E0027D">
        <w:t xml:space="preserve">present simulation results to </w:t>
      </w:r>
      <w:r w:rsidR="004718A6">
        <w:t>evaluate the</w:t>
      </w:r>
      <w:r w:rsidR="005474AE">
        <w:t xml:space="preserve"> performance gains </w:t>
      </w:r>
      <w:r w:rsidR="00522069">
        <w:t>of</w:t>
      </w:r>
      <w:r w:rsidR="00370583">
        <w:t xml:space="preserve"> Type-I codebook extension</w:t>
      </w:r>
      <w:r w:rsidR="00BB24E5">
        <w:t xml:space="preserve"> for</w:t>
      </w:r>
      <w:r w:rsidR="00522069">
        <w:t xml:space="preserve"> 6</w:t>
      </w:r>
      <w:r w:rsidR="008679D9">
        <w:t xml:space="preserve">4 </w:t>
      </w:r>
      <w:r w:rsidR="00914C87">
        <w:t>and 128</w:t>
      </w:r>
      <w:r w:rsidR="008679D9">
        <w:t xml:space="preserve"> </w:t>
      </w:r>
      <w:r w:rsidR="00914C87">
        <w:t>port</w:t>
      </w:r>
      <w:r w:rsidR="008679D9">
        <w:t xml:space="preserve">s. </w:t>
      </w:r>
      <w:r w:rsidR="000264EA">
        <w:t>For these initial results w</w:t>
      </w:r>
      <w:r w:rsidR="00A5780D">
        <w:t xml:space="preserve">e </w:t>
      </w:r>
      <w:r w:rsidR="000264EA">
        <w:t>consider</w:t>
      </w:r>
      <w:r w:rsidR="005D44EC">
        <w:t xml:space="preserve"> a simple extension of the legacy Type-I </w:t>
      </w:r>
      <w:r w:rsidR="000D35CD">
        <w:t>SP codebook</w:t>
      </w:r>
      <w:r w:rsidR="0066648E">
        <w:t xml:space="preserve">, obtained by </w:t>
      </w:r>
      <w:r w:rsidR="00CD4005">
        <w:t>increasing</w:t>
      </w:r>
      <w:r w:rsidR="004900B2">
        <w:t xml:space="preserve"> the </w:t>
      </w:r>
      <w:r w:rsidR="00123FAF">
        <w:t xml:space="preserve">parameter values of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123FA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123FAF">
        <w:t xml:space="preserve">, as proposed in </w:t>
      </w:r>
      <w:r w:rsidR="00123FAF">
        <w:fldChar w:fldCharType="begin"/>
      </w:r>
      <w:r w:rsidR="00123FAF">
        <w:instrText xml:space="preserve"> REF _Ref159009494 \h </w:instrText>
      </w:r>
      <w:r w:rsidR="00123FAF">
        <w:fldChar w:fldCharType="separate"/>
      </w:r>
      <w:r w:rsidR="005917CC">
        <w:t xml:space="preserve">Table </w:t>
      </w:r>
      <w:r w:rsidR="005917CC">
        <w:rPr>
          <w:noProof/>
        </w:rPr>
        <w:t>1</w:t>
      </w:r>
      <w:r w:rsidR="00123FAF">
        <w:fldChar w:fldCharType="end"/>
      </w:r>
      <w:r w:rsidR="00441214">
        <w:t xml:space="preserve"> and reusing the same beam selection mechanism as </w:t>
      </w:r>
      <w:r w:rsidR="00FD0CC6">
        <w:t>in</w:t>
      </w:r>
      <w:r w:rsidR="00271C8F">
        <w:t xml:space="preserve"> Rel-1</w:t>
      </w:r>
      <w:r w:rsidR="00FD0CC6">
        <w:t>5</w:t>
      </w:r>
      <w:r w:rsidR="00DA5A05">
        <w:t xml:space="preserve"> Type-I</w:t>
      </w:r>
      <w:r w:rsidR="00E94FA5">
        <w:t>.</w:t>
      </w:r>
      <w:r w:rsidR="00902702">
        <w:t xml:space="preserve"> </w:t>
      </w:r>
      <w:r w:rsidR="002E3B66">
        <w:t>Regarding the transmit array geometry, we consider a</w:t>
      </w:r>
      <w:r w:rsidR="00244A85">
        <w:t xml:space="preserve"> </w:t>
      </w:r>
      <w:r w:rsidR="00DB4EBE">
        <w:t xml:space="preserve">square </w:t>
      </w:r>
      <w:r w:rsidR="00244A85">
        <w:t>dual-polarised</w:t>
      </w:r>
      <w:r w:rsidR="00904A50">
        <w:t xml:space="preserve"> single-panel array</w:t>
      </w:r>
      <w:r w:rsidR="00F5713D">
        <w:t>,</w:t>
      </w:r>
      <w:r w:rsidR="00904A50">
        <w:t xml:space="preserve"> with </w:t>
      </w:r>
      <w:r w:rsidR="000F341B">
        <w:t>64</w:t>
      </w:r>
      <w:r w:rsidR="00E56780">
        <w:t xml:space="preserve"> antenna elements</w:t>
      </w:r>
      <w:r w:rsidR="003E49D5">
        <w:t xml:space="preserve"> per polarisation</w:t>
      </w:r>
      <w:r w:rsidR="00237139">
        <w:t xml:space="preserve"> (</w:t>
      </w:r>
      <w:r w:rsidR="00FE5160">
        <w:t>8x8</w:t>
      </w:r>
      <w:r w:rsidR="00237139">
        <w:t>)</w:t>
      </w:r>
      <w:r w:rsidR="00CF2DA9">
        <w:t xml:space="preserve">, and we consider different </w:t>
      </w:r>
      <w:r w:rsidR="00C245DC">
        <w:t xml:space="preserve">levels of </w:t>
      </w:r>
      <w:r w:rsidR="00CF2DA9">
        <w:t>antenna element aggregation</w:t>
      </w:r>
      <w:r w:rsidR="00F573C2">
        <w:t xml:space="preserve"> in the elevation</w:t>
      </w:r>
      <w:r w:rsidR="00A045F1">
        <w:t xml:space="preserve"> to </w:t>
      </w:r>
      <w:r w:rsidR="002418BB">
        <w:t>obtain</w:t>
      </w:r>
      <w:r w:rsidR="00CF2DA9">
        <w:t xml:space="preserve"> </w:t>
      </w:r>
      <w:r w:rsidR="00497802">
        <w:t>the 32, 64 and 128</w:t>
      </w:r>
      <w:r w:rsidR="00BA2FCC">
        <w:t>-port</w:t>
      </w:r>
      <w:r w:rsidR="00DA659A">
        <w:t xml:space="preserve"> c</w:t>
      </w:r>
      <w:r w:rsidR="002418BB">
        <w:t>onfigurations</w:t>
      </w:r>
      <w:r w:rsidR="00DA659A">
        <w:t xml:space="preserve">. </w:t>
      </w:r>
      <w:r w:rsidR="00DF7775">
        <w:t>Hence, t</w:t>
      </w:r>
      <w:r w:rsidR="007F3297">
        <w:t xml:space="preserve">he </w:t>
      </w:r>
      <w:r w:rsidR="00AE0000">
        <w:t xml:space="preserve">antenna </w:t>
      </w:r>
      <w:r w:rsidR="007F3297">
        <w:t>port</w:t>
      </w:r>
      <w:r w:rsidR="00AE0000">
        <w:t xml:space="preserve"> configuration</w:t>
      </w:r>
      <w:r w:rsidR="00B464B5">
        <w:t xml:space="preserve"> </w:t>
      </w:r>
      <w:r w:rsidR="00DF7775">
        <w:t>for 32-port is:</w:t>
      </w:r>
      <w:r w:rsidR="00521C31">
        <w:t xml:space="preserve"> </w:t>
      </w:r>
      <m:oMath>
        <m:d>
          <m:dPr>
            <m:ctrlPr>
              <w:rPr>
                <w:rFonts w:ascii="Cambria Math" w:hAnsi="Cambria Math"/>
                <w:i/>
              </w:rPr>
            </m:ctrlPr>
          </m:dPr>
          <m:e>
            <m:r>
              <w:rPr>
                <w:rFonts w:ascii="Cambria Math" w:hAnsi="Cambria Math"/>
              </w:rPr>
              <m:t>N,M</m:t>
            </m:r>
          </m:e>
        </m:d>
        <m:r>
          <w:rPr>
            <w:rFonts w:ascii="Cambria Math" w:hAnsi="Cambria Math"/>
          </w:rPr>
          <m:t>=</m:t>
        </m:r>
        <m:r>
          <w:rPr>
            <w:rFonts w:ascii="Cambria Math" w:hAnsi="Cambria Math"/>
          </w:rPr>
          <m:t>(8,2)</m:t>
        </m:r>
      </m:oMath>
      <w:r w:rsidR="000A174E">
        <w:t>, for 64-port</w:t>
      </w:r>
      <w:r w:rsidR="006D3A70">
        <w:t xml:space="preserve"> is: </w:t>
      </w:r>
      <m:oMath>
        <m:d>
          <m:dPr>
            <m:ctrlPr>
              <w:rPr>
                <w:rFonts w:ascii="Cambria Math" w:hAnsi="Cambria Math"/>
                <w:i/>
              </w:rPr>
            </m:ctrlPr>
          </m:dPr>
          <m:e>
            <m:r>
              <w:rPr>
                <w:rFonts w:ascii="Cambria Math" w:hAnsi="Cambria Math"/>
              </w:rPr>
              <m:t>N,M</m:t>
            </m:r>
          </m:e>
        </m:d>
        <m:r>
          <w:rPr>
            <w:rFonts w:ascii="Cambria Math" w:hAnsi="Cambria Math"/>
          </w:rPr>
          <m:t>=(8,</m:t>
        </m:r>
        <m:r>
          <w:rPr>
            <w:rFonts w:ascii="Cambria Math" w:hAnsi="Cambria Math"/>
          </w:rPr>
          <m:t>4</m:t>
        </m:r>
        <m:r>
          <w:rPr>
            <w:rFonts w:ascii="Cambria Math" w:hAnsi="Cambria Math"/>
          </w:rPr>
          <m:t>)</m:t>
        </m:r>
      </m:oMath>
      <w:r w:rsidR="00260E08">
        <w:t xml:space="preserve">, and for 128-port is: </w:t>
      </w:r>
      <m:oMath>
        <m:d>
          <m:dPr>
            <m:ctrlPr>
              <w:rPr>
                <w:rFonts w:ascii="Cambria Math" w:hAnsi="Cambria Math"/>
                <w:i/>
              </w:rPr>
            </m:ctrlPr>
          </m:dPr>
          <m:e>
            <m:r>
              <w:rPr>
                <w:rFonts w:ascii="Cambria Math" w:hAnsi="Cambria Math"/>
              </w:rPr>
              <m:t>N,M</m:t>
            </m:r>
          </m:e>
        </m:d>
        <m:r>
          <w:rPr>
            <w:rFonts w:ascii="Cambria Math" w:hAnsi="Cambria Math"/>
          </w:rPr>
          <m:t>=(8,</m:t>
        </m:r>
        <m:r>
          <w:rPr>
            <w:rFonts w:ascii="Cambria Math" w:hAnsi="Cambria Math"/>
          </w:rPr>
          <m:t>8</m:t>
        </m:r>
        <m:r>
          <w:rPr>
            <w:rFonts w:ascii="Cambria Math" w:hAnsi="Cambria Math"/>
          </w:rPr>
          <m:t>)</m:t>
        </m:r>
      </m:oMath>
      <w:r w:rsidR="00260E08">
        <w:t>.</w:t>
      </w:r>
      <w:r w:rsidR="003846B2">
        <w:t xml:space="preserve"> </w:t>
      </w:r>
      <w:r w:rsidR="003846B2">
        <w:fldChar w:fldCharType="begin"/>
      </w:r>
      <w:r w:rsidR="003846B2">
        <w:instrText xml:space="preserve"> REF _Ref131762552 \h </w:instrText>
      </w:r>
      <w:r w:rsidR="003846B2">
        <w:fldChar w:fldCharType="separate"/>
      </w:r>
      <w:r w:rsidR="003846B2" w:rsidRPr="004D60D0">
        <w:t xml:space="preserve">Figure </w:t>
      </w:r>
      <w:r w:rsidR="003846B2">
        <w:rPr>
          <w:noProof/>
        </w:rPr>
        <w:t>7</w:t>
      </w:r>
      <w:r w:rsidR="003846B2">
        <w:fldChar w:fldCharType="end"/>
      </w:r>
      <w:r w:rsidR="00D6521A">
        <w:t xml:space="preserve"> shows the baseline port layout used for 32-port used in the simulations, whilst </w:t>
      </w:r>
      <w:r w:rsidR="00D6521A">
        <w:fldChar w:fldCharType="begin"/>
      </w:r>
      <w:r w:rsidR="00D6521A">
        <w:instrText xml:space="preserve"> REF _Ref131765153 \h </w:instrText>
      </w:r>
      <w:r w:rsidR="00D6521A">
        <w:fldChar w:fldCharType="separate"/>
      </w:r>
      <w:r w:rsidR="00D6521A" w:rsidRPr="004D60D0">
        <w:t xml:space="preserve">Figure </w:t>
      </w:r>
      <w:r w:rsidR="00D6521A">
        <w:rPr>
          <w:noProof/>
        </w:rPr>
        <w:t>8</w:t>
      </w:r>
      <w:r w:rsidR="00D6521A">
        <w:fldChar w:fldCharType="end"/>
      </w:r>
      <w:r w:rsidR="00D6521A">
        <w:t xml:space="preserve"> and </w:t>
      </w:r>
      <w:r w:rsidR="00D6521A">
        <w:fldChar w:fldCharType="begin"/>
      </w:r>
      <w:r w:rsidR="00D6521A">
        <w:instrText xml:space="preserve"> REF _Ref159238873 \h </w:instrText>
      </w:r>
      <w:r w:rsidR="00D6521A">
        <w:fldChar w:fldCharType="separate"/>
      </w:r>
      <w:r w:rsidR="00D6521A">
        <w:t xml:space="preserve">Figure </w:t>
      </w:r>
      <w:r w:rsidR="00D6521A">
        <w:rPr>
          <w:noProof/>
        </w:rPr>
        <w:t>9</w:t>
      </w:r>
      <w:r w:rsidR="00D6521A">
        <w:fldChar w:fldCharType="end"/>
      </w:r>
      <w:r w:rsidR="00D6521A">
        <w:t xml:space="preserve"> show the </w:t>
      </w:r>
      <w:r w:rsidR="004D5B25">
        <w:t>new 8x4 and 8x8 layouts for 64 and 128 ports, respectively.</w:t>
      </w:r>
      <w:r w:rsidR="000F341B">
        <w:t xml:space="preserve"> </w:t>
      </w:r>
      <w:r w:rsidR="004D0E37">
        <w:t>The table with a summary of simulation assumptions is reported in Appendix C.</w:t>
      </w:r>
    </w:p>
    <w:tbl>
      <w:tblPr>
        <w:tblStyle w:val="TableGrid"/>
        <w:tblW w:w="5000" w:type="pct"/>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14"/>
        <w:gridCol w:w="3212"/>
        <w:gridCol w:w="3213"/>
      </w:tblGrid>
      <w:tr w:rsidR="000A1600" w:rsidRPr="004D60D0" w14:paraId="40941474" w14:textId="73833651" w:rsidTr="000A1600">
        <w:trPr>
          <w:trHeight w:val="3887"/>
          <w:tblCellSpacing w:w="11" w:type="dxa"/>
        </w:trPr>
        <w:tc>
          <w:tcPr>
            <w:tcW w:w="1650" w:type="pct"/>
          </w:tcPr>
          <w:p w14:paraId="3CDBE3B9" w14:textId="77777777" w:rsidR="000A1600" w:rsidRPr="004D60D0" w:rsidRDefault="000A1600" w:rsidP="002A2675">
            <w:pPr>
              <w:keepNext/>
              <w:jc w:val="center"/>
            </w:pPr>
            <w:r w:rsidRPr="004D60D0">
              <w:rPr>
                <w:noProof/>
              </w:rPr>
              <w:drawing>
                <wp:inline distT="0" distB="0" distL="0" distR="0" wp14:anchorId="0BE18BE6" wp14:editId="4087D481">
                  <wp:extent cx="1895388" cy="1874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19759" cy="1898623"/>
                          </a:xfrm>
                          <a:prstGeom prst="rect">
                            <a:avLst/>
                          </a:prstGeom>
                        </pic:spPr>
                      </pic:pic>
                    </a:graphicData>
                  </a:graphic>
                </wp:inline>
              </w:drawing>
            </w:r>
          </w:p>
          <w:p w14:paraId="6C29BAE2" w14:textId="11D0C593" w:rsidR="000A1600" w:rsidRDefault="000A1600" w:rsidP="00A23152">
            <w:pPr>
              <w:pStyle w:val="Caption"/>
              <w:spacing w:after="0"/>
              <w:jc w:val="center"/>
            </w:pPr>
            <w:bookmarkStart w:id="26" w:name="_Ref131762552"/>
            <w:r w:rsidRPr="004D60D0">
              <w:t xml:space="preserve">Figure </w:t>
            </w:r>
            <w:r w:rsidRPr="004D60D0">
              <w:fldChar w:fldCharType="begin"/>
            </w:r>
            <w:r w:rsidRPr="004D60D0">
              <w:instrText xml:space="preserve"> SEQ Figure \* ARABIC </w:instrText>
            </w:r>
            <w:r w:rsidRPr="004D60D0">
              <w:fldChar w:fldCharType="separate"/>
            </w:r>
            <w:r w:rsidR="005917CC">
              <w:rPr>
                <w:noProof/>
              </w:rPr>
              <w:t>7</w:t>
            </w:r>
            <w:r w:rsidRPr="004D60D0">
              <w:fldChar w:fldCharType="end"/>
            </w:r>
            <w:bookmarkEnd w:id="26"/>
            <w:r>
              <w:t xml:space="preserve">. </w:t>
            </w:r>
            <w:r w:rsidR="005A3596">
              <w:t>Baseline</w:t>
            </w:r>
            <w:r w:rsidR="00351EB5">
              <w:t xml:space="preserve"> </w:t>
            </w:r>
            <w:r>
              <w:t>8x2 layout for 32 CSI-RS ports corresponding to a transmit array configuration:</w:t>
            </w:r>
          </w:p>
          <w:p w14:paraId="5ABC0686" w14:textId="6045ADCF" w:rsidR="000A1600" w:rsidRPr="004D60D0" w:rsidRDefault="000A1600" w:rsidP="00A23152">
            <w:pPr>
              <w:pStyle w:val="Caption"/>
              <w:spacing w:before="0"/>
              <w:jc w:val="center"/>
            </w:pPr>
            <w:r w:rsidRPr="00F449BD">
              <w:rPr>
                <w:rFonts w:eastAsia="Calibri"/>
                <w:kern w:val="24"/>
                <w:lang w:eastAsia="en-GB"/>
              </w:rPr>
              <w:t>(</w:t>
            </w:r>
            <w:proofErr w:type="gramStart"/>
            <w:r w:rsidRPr="00F449BD">
              <w:rPr>
                <w:rFonts w:eastAsia="Calibri"/>
                <w:kern w:val="24"/>
                <w:lang w:eastAsia="en-GB"/>
              </w:rPr>
              <w:t>M,N</w:t>
            </w:r>
            <w:proofErr w:type="gramEnd"/>
            <w:r w:rsidRPr="00F449BD">
              <w:rPr>
                <w:rFonts w:eastAsia="Calibri"/>
                <w:kern w:val="24"/>
                <w:lang w:eastAsia="en-GB"/>
              </w:rPr>
              <w:t>,P,M</w:t>
            </w:r>
            <w:r w:rsidRPr="006E5419">
              <w:rPr>
                <w:rFonts w:eastAsia="Calibri"/>
                <w:kern w:val="24"/>
                <w:lang w:eastAsia="en-GB"/>
              </w:rPr>
              <w:t>g</w:t>
            </w:r>
            <w:r w:rsidRPr="00F449BD">
              <w:rPr>
                <w:rFonts w:eastAsia="Calibri"/>
                <w:kern w:val="24"/>
                <w:lang w:eastAsia="en-GB"/>
              </w:rPr>
              <w:t>,N</w:t>
            </w:r>
            <w:r w:rsidRPr="006E5419">
              <w:rPr>
                <w:rFonts w:eastAsia="Calibri"/>
                <w:kern w:val="24"/>
                <w:lang w:eastAsia="en-GB"/>
              </w:rPr>
              <w:t>g</w:t>
            </w:r>
            <w:r w:rsidRPr="00F449BD">
              <w:rPr>
                <w:rFonts w:eastAsia="Calibri"/>
                <w:kern w:val="24"/>
                <w:lang w:eastAsia="en-GB"/>
              </w:rPr>
              <w:t>,M</w:t>
            </w:r>
            <w:r w:rsidRPr="006E5419">
              <w:rPr>
                <w:rFonts w:eastAsia="Calibri"/>
                <w:kern w:val="24"/>
                <w:lang w:eastAsia="en-GB"/>
              </w:rPr>
              <w:t>p</w:t>
            </w:r>
            <w:r w:rsidRPr="00F449BD">
              <w:rPr>
                <w:rFonts w:eastAsia="Calibri"/>
                <w:kern w:val="24"/>
                <w:lang w:eastAsia="en-GB"/>
              </w:rPr>
              <w:t>,N</w:t>
            </w:r>
            <w:r w:rsidRPr="006E5419">
              <w:rPr>
                <w:rFonts w:eastAsia="Calibri"/>
                <w:kern w:val="24"/>
                <w:lang w:eastAsia="en-GB"/>
              </w:rPr>
              <w:t>p</w:t>
            </w:r>
            <w:r w:rsidRPr="00F449BD">
              <w:rPr>
                <w:rFonts w:eastAsia="Calibri"/>
                <w:kern w:val="24"/>
                <w:lang w:eastAsia="en-GB"/>
              </w:rPr>
              <w:t xml:space="preserve">) </w:t>
            </w:r>
            <w:r>
              <w:rPr>
                <w:rFonts w:eastAsia="Calibri"/>
                <w:kern w:val="24"/>
                <w:lang w:eastAsia="en-GB"/>
              </w:rPr>
              <w:t>=</w:t>
            </w:r>
            <w:r w:rsidRPr="004F6736">
              <w:rPr>
                <w:rFonts w:ascii="Times" w:eastAsia="Batang" w:hAnsi="Times"/>
                <w:snapToGrid w:val="0"/>
                <w:lang w:eastAsia="x-none"/>
              </w:rPr>
              <w:t>(8,8,2,1,1,2,8)</w:t>
            </w:r>
            <w:r>
              <w:t>.</w:t>
            </w:r>
          </w:p>
        </w:tc>
        <w:tc>
          <w:tcPr>
            <w:tcW w:w="1655" w:type="pct"/>
          </w:tcPr>
          <w:p w14:paraId="7A53261B" w14:textId="77777777" w:rsidR="000A1600" w:rsidRPr="004D60D0" w:rsidRDefault="000A1600" w:rsidP="002A2675">
            <w:pPr>
              <w:keepNext/>
              <w:jc w:val="center"/>
            </w:pPr>
            <w:r w:rsidRPr="004D60D0">
              <w:rPr>
                <w:noProof/>
              </w:rPr>
              <w:drawing>
                <wp:inline distT="0" distB="0" distL="0" distR="0" wp14:anchorId="065F1C91" wp14:editId="088703E5">
                  <wp:extent cx="1871041" cy="1874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01557" cy="1905093"/>
                          </a:xfrm>
                          <a:prstGeom prst="rect">
                            <a:avLst/>
                          </a:prstGeom>
                        </pic:spPr>
                      </pic:pic>
                    </a:graphicData>
                  </a:graphic>
                </wp:inline>
              </w:drawing>
            </w:r>
          </w:p>
          <w:p w14:paraId="0AB87021" w14:textId="5130BAE6" w:rsidR="000A1600" w:rsidRDefault="000A1600" w:rsidP="00A23152">
            <w:pPr>
              <w:pStyle w:val="Caption"/>
              <w:spacing w:after="0"/>
              <w:jc w:val="center"/>
            </w:pPr>
            <w:bookmarkStart w:id="27" w:name="_Ref131765153"/>
            <w:r w:rsidRPr="004D60D0">
              <w:t xml:space="preserve">Figure </w:t>
            </w:r>
            <w:r w:rsidRPr="004D60D0">
              <w:fldChar w:fldCharType="begin"/>
            </w:r>
            <w:r w:rsidRPr="004D60D0">
              <w:instrText xml:space="preserve"> SEQ Figure \* ARABIC </w:instrText>
            </w:r>
            <w:r w:rsidRPr="004D60D0">
              <w:fldChar w:fldCharType="separate"/>
            </w:r>
            <w:r w:rsidR="005917CC">
              <w:rPr>
                <w:noProof/>
              </w:rPr>
              <w:t>8</w:t>
            </w:r>
            <w:r w:rsidRPr="004D60D0">
              <w:fldChar w:fldCharType="end"/>
            </w:r>
            <w:bookmarkEnd w:id="27"/>
            <w:r>
              <w:t>. 8x</w:t>
            </w:r>
            <w:r>
              <w:t>4</w:t>
            </w:r>
            <w:r>
              <w:t xml:space="preserve"> layout for </w:t>
            </w:r>
            <w:r>
              <w:t>64</w:t>
            </w:r>
            <w:r>
              <w:t xml:space="preserve"> CSI-RS ports corresponding to a transmit array configuration:</w:t>
            </w:r>
          </w:p>
          <w:p w14:paraId="62E9DB6F" w14:textId="7A07E711" w:rsidR="000A1600" w:rsidRPr="004D60D0" w:rsidRDefault="000A1600" w:rsidP="00A23152">
            <w:pPr>
              <w:pStyle w:val="Caption"/>
              <w:spacing w:before="0"/>
              <w:jc w:val="center"/>
            </w:pPr>
            <w:r w:rsidRPr="00F449BD">
              <w:rPr>
                <w:rFonts w:eastAsia="Calibri"/>
                <w:kern w:val="24"/>
                <w:lang w:eastAsia="en-GB"/>
              </w:rPr>
              <w:t>(</w:t>
            </w:r>
            <w:proofErr w:type="gramStart"/>
            <w:r w:rsidRPr="00F449BD">
              <w:rPr>
                <w:rFonts w:eastAsia="Calibri"/>
                <w:kern w:val="24"/>
                <w:lang w:eastAsia="en-GB"/>
              </w:rPr>
              <w:t>M,N</w:t>
            </w:r>
            <w:proofErr w:type="gramEnd"/>
            <w:r w:rsidRPr="00F449BD">
              <w:rPr>
                <w:rFonts w:eastAsia="Calibri"/>
                <w:kern w:val="24"/>
                <w:lang w:eastAsia="en-GB"/>
              </w:rPr>
              <w:t>,P,M</w:t>
            </w:r>
            <w:r w:rsidRPr="006E5419">
              <w:rPr>
                <w:rFonts w:eastAsia="Calibri"/>
                <w:kern w:val="24"/>
                <w:lang w:eastAsia="en-GB"/>
              </w:rPr>
              <w:t>g</w:t>
            </w:r>
            <w:r w:rsidRPr="00F449BD">
              <w:rPr>
                <w:rFonts w:eastAsia="Calibri"/>
                <w:kern w:val="24"/>
                <w:lang w:eastAsia="en-GB"/>
              </w:rPr>
              <w:t>,N</w:t>
            </w:r>
            <w:r w:rsidRPr="006E5419">
              <w:rPr>
                <w:rFonts w:eastAsia="Calibri"/>
                <w:kern w:val="24"/>
                <w:lang w:eastAsia="en-GB"/>
              </w:rPr>
              <w:t>g</w:t>
            </w:r>
            <w:r w:rsidRPr="00F449BD">
              <w:rPr>
                <w:rFonts w:eastAsia="Calibri"/>
                <w:kern w:val="24"/>
                <w:lang w:eastAsia="en-GB"/>
              </w:rPr>
              <w:t>,M</w:t>
            </w:r>
            <w:r w:rsidRPr="006E5419">
              <w:rPr>
                <w:rFonts w:eastAsia="Calibri"/>
                <w:kern w:val="24"/>
                <w:lang w:eastAsia="en-GB"/>
              </w:rPr>
              <w:t>p</w:t>
            </w:r>
            <w:r w:rsidRPr="00F449BD">
              <w:rPr>
                <w:rFonts w:eastAsia="Calibri"/>
                <w:kern w:val="24"/>
                <w:lang w:eastAsia="en-GB"/>
              </w:rPr>
              <w:t>,N</w:t>
            </w:r>
            <w:r w:rsidRPr="006E5419">
              <w:rPr>
                <w:rFonts w:eastAsia="Calibri"/>
                <w:kern w:val="24"/>
                <w:lang w:eastAsia="en-GB"/>
              </w:rPr>
              <w:t>p</w:t>
            </w:r>
            <w:r w:rsidRPr="00F449BD">
              <w:rPr>
                <w:rFonts w:eastAsia="Calibri"/>
                <w:kern w:val="24"/>
                <w:lang w:eastAsia="en-GB"/>
              </w:rPr>
              <w:t xml:space="preserve">) </w:t>
            </w:r>
            <w:r>
              <w:rPr>
                <w:rFonts w:eastAsia="Calibri"/>
                <w:kern w:val="24"/>
                <w:lang w:eastAsia="en-GB"/>
              </w:rPr>
              <w:t>=</w:t>
            </w:r>
            <w:r w:rsidRPr="004F6736">
              <w:rPr>
                <w:rFonts w:ascii="Times" w:eastAsia="Batang" w:hAnsi="Times"/>
                <w:snapToGrid w:val="0"/>
                <w:lang w:eastAsia="x-none"/>
              </w:rPr>
              <w:t>(8,8,2,1,1,</w:t>
            </w:r>
            <w:r>
              <w:rPr>
                <w:rFonts w:ascii="Times" w:eastAsia="Batang" w:hAnsi="Times"/>
                <w:snapToGrid w:val="0"/>
                <w:lang w:eastAsia="x-none"/>
              </w:rPr>
              <w:t>4</w:t>
            </w:r>
            <w:r w:rsidRPr="004F6736">
              <w:rPr>
                <w:rFonts w:ascii="Times" w:eastAsia="Batang" w:hAnsi="Times"/>
                <w:snapToGrid w:val="0"/>
                <w:lang w:eastAsia="x-none"/>
              </w:rPr>
              <w:t>,8)</w:t>
            </w:r>
            <w:r>
              <w:t>.</w:t>
            </w:r>
          </w:p>
        </w:tc>
        <w:tc>
          <w:tcPr>
            <w:tcW w:w="1650" w:type="pct"/>
          </w:tcPr>
          <w:p w14:paraId="6CE3F229" w14:textId="77777777" w:rsidR="00E30472" w:rsidRDefault="00890759" w:rsidP="00E30472">
            <w:pPr>
              <w:keepNext/>
              <w:jc w:val="center"/>
            </w:pPr>
            <w:r>
              <w:rPr>
                <w:noProof/>
              </w:rPr>
              <w:drawing>
                <wp:inline distT="0" distB="0" distL="0" distR="0" wp14:anchorId="52ACCB65" wp14:editId="7648C79F">
                  <wp:extent cx="1867565" cy="1874520"/>
                  <wp:effectExtent l="0" t="0" r="0" b="0"/>
                  <wp:docPr id="1751291710" name="Picture 175129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91710" name="Picture 175129171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78763" cy="1885760"/>
                          </a:xfrm>
                          <a:prstGeom prst="rect">
                            <a:avLst/>
                          </a:prstGeom>
                        </pic:spPr>
                      </pic:pic>
                    </a:graphicData>
                  </a:graphic>
                </wp:inline>
              </w:drawing>
            </w:r>
          </w:p>
          <w:p w14:paraId="1A67AB20" w14:textId="2180AA95" w:rsidR="00410265" w:rsidRDefault="00E30472" w:rsidP="00410265">
            <w:pPr>
              <w:pStyle w:val="Caption"/>
              <w:spacing w:after="0"/>
              <w:jc w:val="center"/>
            </w:pPr>
            <w:bookmarkStart w:id="28" w:name="_Ref159238873"/>
            <w:r>
              <w:t xml:space="preserve">Figure </w:t>
            </w:r>
            <w:r>
              <w:fldChar w:fldCharType="begin"/>
            </w:r>
            <w:r>
              <w:instrText xml:space="preserve"> SEQ Figure \* ARABIC </w:instrText>
            </w:r>
            <w:r>
              <w:fldChar w:fldCharType="separate"/>
            </w:r>
            <w:r w:rsidR="005917CC">
              <w:rPr>
                <w:noProof/>
              </w:rPr>
              <w:t>9</w:t>
            </w:r>
            <w:r>
              <w:fldChar w:fldCharType="end"/>
            </w:r>
            <w:bookmarkEnd w:id="28"/>
            <w:r>
              <w:t xml:space="preserve">. </w:t>
            </w:r>
            <w:r w:rsidR="00410265">
              <w:t>8x</w:t>
            </w:r>
            <w:r w:rsidR="00410265">
              <w:t>8</w:t>
            </w:r>
            <w:r w:rsidR="00410265">
              <w:t xml:space="preserve"> layout for </w:t>
            </w:r>
            <w:r w:rsidR="00410265">
              <w:t>128</w:t>
            </w:r>
            <w:r w:rsidR="00410265">
              <w:t xml:space="preserve"> CSI-RS ports corresponding to a transmit array configuration:</w:t>
            </w:r>
          </w:p>
          <w:p w14:paraId="0BC7BAAA" w14:textId="385A2243" w:rsidR="000A1600" w:rsidRPr="004D60D0" w:rsidRDefault="00410265" w:rsidP="00410265">
            <w:pPr>
              <w:pStyle w:val="Caption"/>
              <w:spacing w:before="0"/>
              <w:jc w:val="center"/>
              <w:rPr>
                <w:noProof/>
              </w:rPr>
            </w:pPr>
            <w:r w:rsidRPr="00F449BD">
              <w:rPr>
                <w:rFonts w:eastAsia="Calibri"/>
                <w:kern w:val="24"/>
                <w:lang w:eastAsia="en-GB"/>
              </w:rPr>
              <w:t>(</w:t>
            </w:r>
            <w:proofErr w:type="gramStart"/>
            <w:r w:rsidRPr="00F449BD">
              <w:rPr>
                <w:rFonts w:eastAsia="Calibri"/>
                <w:kern w:val="24"/>
                <w:lang w:eastAsia="en-GB"/>
              </w:rPr>
              <w:t>M,N</w:t>
            </w:r>
            <w:proofErr w:type="gramEnd"/>
            <w:r w:rsidRPr="00F449BD">
              <w:rPr>
                <w:rFonts w:eastAsia="Calibri"/>
                <w:kern w:val="24"/>
                <w:lang w:eastAsia="en-GB"/>
              </w:rPr>
              <w:t>,P,M</w:t>
            </w:r>
            <w:r w:rsidRPr="006E5419">
              <w:rPr>
                <w:rFonts w:eastAsia="Calibri"/>
                <w:kern w:val="24"/>
                <w:lang w:eastAsia="en-GB"/>
              </w:rPr>
              <w:t>g</w:t>
            </w:r>
            <w:r w:rsidRPr="00F449BD">
              <w:rPr>
                <w:rFonts w:eastAsia="Calibri"/>
                <w:kern w:val="24"/>
                <w:lang w:eastAsia="en-GB"/>
              </w:rPr>
              <w:t>,N</w:t>
            </w:r>
            <w:r w:rsidRPr="006E5419">
              <w:rPr>
                <w:rFonts w:eastAsia="Calibri"/>
                <w:kern w:val="24"/>
                <w:lang w:eastAsia="en-GB"/>
              </w:rPr>
              <w:t>g</w:t>
            </w:r>
            <w:r w:rsidRPr="00F449BD">
              <w:rPr>
                <w:rFonts w:eastAsia="Calibri"/>
                <w:kern w:val="24"/>
                <w:lang w:eastAsia="en-GB"/>
              </w:rPr>
              <w:t>,M</w:t>
            </w:r>
            <w:r w:rsidRPr="006E5419">
              <w:rPr>
                <w:rFonts w:eastAsia="Calibri"/>
                <w:kern w:val="24"/>
                <w:lang w:eastAsia="en-GB"/>
              </w:rPr>
              <w:t>p</w:t>
            </w:r>
            <w:r w:rsidRPr="00F449BD">
              <w:rPr>
                <w:rFonts w:eastAsia="Calibri"/>
                <w:kern w:val="24"/>
                <w:lang w:eastAsia="en-GB"/>
              </w:rPr>
              <w:t>,N</w:t>
            </w:r>
            <w:r w:rsidRPr="006E5419">
              <w:rPr>
                <w:rFonts w:eastAsia="Calibri"/>
                <w:kern w:val="24"/>
                <w:lang w:eastAsia="en-GB"/>
              </w:rPr>
              <w:t>p</w:t>
            </w:r>
            <w:r w:rsidRPr="00F449BD">
              <w:rPr>
                <w:rFonts w:eastAsia="Calibri"/>
                <w:kern w:val="24"/>
                <w:lang w:eastAsia="en-GB"/>
              </w:rPr>
              <w:t xml:space="preserve">) </w:t>
            </w:r>
            <w:r>
              <w:rPr>
                <w:rFonts w:eastAsia="Calibri"/>
                <w:kern w:val="24"/>
                <w:lang w:eastAsia="en-GB"/>
              </w:rPr>
              <w:t>=</w:t>
            </w:r>
            <w:r w:rsidRPr="004F6736">
              <w:rPr>
                <w:rFonts w:ascii="Times" w:eastAsia="Batang" w:hAnsi="Times"/>
                <w:snapToGrid w:val="0"/>
                <w:lang w:eastAsia="x-none"/>
              </w:rPr>
              <w:t>(8,8,2,1,1,</w:t>
            </w:r>
            <w:r>
              <w:rPr>
                <w:rFonts w:ascii="Times" w:eastAsia="Batang" w:hAnsi="Times"/>
                <w:snapToGrid w:val="0"/>
                <w:lang w:eastAsia="x-none"/>
              </w:rPr>
              <w:t>8</w:t>
            </w:r>
            <w:r w:rsidRPr="004F6736">
              <w:rPr>
                <w:rFonts w:ascii="Times" w:eastAsia="Batang" w:hAnsi="Times"/>
                <w:snapToGrid w:val="0"/>
                <w:lang w:eastAsia="x-none"/>
              </w:rPr>
              <w:t>,8)</w:t>
            </w:r>
            <w:r>
              <w:t>.</w:t>
            </w:r>
          </w:p>
        </w:tc>
      </w:tr>
    </w:tbl>
    <w:p w14:paraId="211F4C12" w14:textId="02E298FD" w:rsidR="00BB0FFF" w:rsidRDefault="00BB0FFF" w:rsidP="00890759"/>
    <w:p w14:paraId="624ACDAD" w14:textId="65F29B34" w:rsidR="00C205AB" w:rsidRPr="00777400" w:rsidRDefault="00800B85" w:rsidP="00C205AB">
      <w:pPr>
        <w:pStyle w:val="ListParagraph"/>
        <w:numPr>
          <w:ilvl w:val="0"/>
          <w:numId w:val="11"/>
        </w:numPr>
        <w:spacing w:after="180"/>
        <w:ind w:left="1332" w:hanging="357"/>
        <w:contextualSpacing w:val="0"/>
        <w:rPr>
          <w:b/>
          <w:bCs/>
        </w:rPr>
      </w:pPr>
      <w:bookmarkStart w:id="29" w:name="_Ref159237614"/>
      <w:r w:rsidRPr="00777400">
        <w:rPr>
          <w:b/>
          <w:bCs/>
        </w:rPr>
        <w:t>Regarding Type-I and Type-II extensions for up to 128 ports, f</w:t>
      </w:r>
      <w:r w:rsidR="00C205AB" w:rsidRPr="00777400">
        <w:rPr>
          <w:b/>
          <w:bCs/>
        </w:rPr>
        <w:t>or the EVM assumptions</w:t>
      </w:r>
      <w:r w:rsidRPr="00777400">
        <w:rPr>
          <w:b/>
          <w:bCs/>
        </w:rPr>
        <w:t xml:space="preserve">, </w:t>
      </w:r>
      <w:r w:rsidR="00C44116" w:rsidRPr="00777400">
        <w:rPr>
          <w:b/>
          <w:bCs/>
        </w:rPr>
        <w:t xml:space="preserve">consider the following </w:t>
      </w:r>
      <w:r w:rsidR="006B58C9" w:rsidRPr="00777400">
        <w:rPr>
          <w:b/>
          <w:bCs/>
        </w:rPr>
        <w:t xml:space="preserve">transmit </w:t>
      </w:r>
      <w:r w:rsidR="00C80DC5" w:rsidRPr="00777400">
        <w:rPr>
          <w:b/>
          <w:bCs/>
        </w:rPr>
        <w:t>array</w:t>
      </w:r>
      <w:r w:rsidR="006B58C9" w:rsidRPr="00777400">
        <w:rPr>
          <w:b/>
          <w:bCs/>
        </w:rPr>
        <w:t xml:space="preserve"> and port layouts. For 64 ports: </w:t>
      </w:r>
      <m:oMath>
        <m:d>
          <m:dPr>
            <m:ctrlPr>
              <w:rPr>
                <w:rFonts w:ascii="Cambria Math" w:hAnsi="Cambria Math"/>
                <w:b/>
                <w:bCs/>
                <w:i/>
              </w:rPr>
            </m:ctrlPr>
          </m:dPr>
          <m:e>
            <m:r>
              <m:rPr>
                <m:sty m:val="bi"/>
              </m:rPr>
              <w:rPr>
                <w:rFonts w:ascii="Cambria Math" w:hAnsi="Cambria Math"/>
              </w:rPr>
              <m:t>M,N,P,</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g</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=(8,8,2,1,1,4,8)</m:t>
        </m:r>
      </m:oMath>
      <w:r w:rsidR="00402385" w:rsidRPr="00777400">
        <w:rPr>
          <w:b/>
          <w:bCs/>
        </w:rPr>
        <w:t xml:space="preserve"> </w:t>
      </w:r>
      <w:r w:rsidR="0050412C" w:rsidRPr="00777400">
        <w:rPr>
          <w:b/>
          <w:bCs/>
        </w:rPr>
        <w:t xml:space="preserve">and </w:t>
      </w:r>
      <m:oMath>
        <m:r>
          <m:rPr>
            <m:sty m:val="bi"/>
          </m:rPr>
          <w:rPr>
            <w:rFonts w:ascii="Cambria Math" w:hAnsi="Cambria Math"/>
          </w:rPr>
          <m:t>(4,16,2,1,1,4,8)</m:t>
        </m:r>
      </m:oMath>
      <w:r w:rsidR="00A10855" w:rsidRPr="00777400">
        <w:rPr>
          <w:b/>
          <w:bCs/>
        </w:rPr>
        <w:t xml:space="preserve">. For 128 ports: </w:t>
      </w:r>
      <m:oMath>
        <m:d>
          <m:dPr>
            <m:ctrlPr>
              <w:rPr>
                <w:rFonts w:ascii="Cambria Math" w:hAnsi="Cambria Math"/>
                <w:b/>
                <w:bCs/>
                <w:i/>
              </w:rPr>
            </m:ctrlPr>
          </m:dPr>
          <m:e>
            <m:r>
              <m:rPr>
                <m:sty m:val="bi"/>
              </m:rPr>
              <w:rPr>
                <w:rFonts w:ascii="Cambria Math" w:hAnsi="Cambria Math"/>
              </w:rPr>
              <m:t>M,N,P,</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g</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=(8,8,2,1,1,8,8)</m:t>
        </m:r>
      </m:oMath>
      <w:r w:rsidR="00A10855" w:rsidRPr="00777400">
        <w:rPr>
          <w:b/>
          <w:bCs/>
        </w:rPr>
        <w:t xml:space="preserve"> and </w:t>
      </w:r>
      <m:oMath>
        <m:r>
          <m:rPr>
            <m:sty m:val="bi"/>
          </m:rPr>
          <w:rPr>
            <w:rFonts w:ascii="Cambria Math" w:hAnsi="Cambria Math"/>
          </w:rPr>
          <m:t>(4,16,2,1,1,4,16)</m:t>
        </m:r>
      </m:oMath>
      <w:r w:rsidR="0031551F" w:rsidRPr="00777400">
        <w:rPr>
          <w:b/>
          <w:bCs/>
        </w:rPr>
        <w:t>.</w:t>
      </w:r>
      <w:bookmarkEnd w:id="29"/>
    </w:p>
    <w:p w14:paraId="24D4D9E6" w14:textId="262BFF27" w:rsidR="00FC2A97" w:rsidRDefault="00DD007B" w:rsidP="00571FCD">
      <w:pPr>
        <w:jc w:val="both"/>
      </w:pPr>
      <w:r>
        <w:fldChar w:fldCharType="begin"/>
      </w:r>
      <w:r>
        <w:instrText xml:space="preserve"> REF _Ref159022902 </w:instrText>
      </w:r>
      <w:r>
        <w:fldChar w:fldCharType="separate"/>
      </w:r>
      <w:r w:rsidR="005917CC">
        <w:t xml:space="preserve">Figure </w:t>
      </w:r>
      <w:r w:rsidR="005917CC">
        <w:rPr>
          <w:noProof/>
        </w:rPr>
        <w:t>10</w:t>
      </w:r>
      <w:r>
        <w:fldChar w:fldCharType="end"/>
      </w:r>
      <w:r>
        <w:t xml:space="preserve"> and </w:t>
      </w:r>
      <w:r>
        <w:fldChar w:fldCharType="begin"/>
      </w:r>
      <w:r>
        <w:instrText xml:space="preserve"> REF _Ref159022910 </w:instrText>
      </w:r>
      <w:r>
        <w:fldChar w:fldCharType="separate"/>
      </w:r>
      <w:r w:rsidR="005917CC">
        <w:t xml:space="preserve">Figure </w:t>
      </w:r>
      <w:r w:rsidR="005917CC">
        <w:rPr>
          <w:noProof/>
        </w:rPr>
        <w:t>11</w:t>
      </w:r>
      <w:r>
        <w:fldChar w:fldCharType="end"/>
      </w:r>
      <w:r w:rsidR="00900105">
        <w:t xml:space="preserve"> </w:t>
      </w:r>
      <w:r w:rsidR="001B1441">
        <w:t>show</w:t>
      </w:r>
      <w:r w:rsidR="00FF0593">
        <w:t xml:space="preserve"> the</w:t>
      </w:r>
      <w:r w:rsidR="00307F07">
        <w:t xml:space="preserve"> mean UPT</w:t>
      </w:r>
      <w:r w:rsidR="001B1441">
        <w:t xml:space="preserve"> gain</w:t>
      </w:r>
      <w:r w:rsidR="00307F07">
        <w:t xml:space="preserve"> and cell</w:t>
      </w:r>
      <w:r w:rsidR="001B1441">
        <w:t>-</w:t>
      </w:r>
      <w:r w:rsidR="00307F07">
        <w:t xml:space="preserve">edge </w:t>
      </w:r>
      <w:r w:rsidR="00FF0593">
        <w:t>gain</w:t>
      </w:r>
      <w:r w:rsidR="00273777">
        <w:t xml:space="preserve"> for MU-MIMO</w:t>
      </w:r>
      <w:r w:rsidR="001B1441">
        <w:t>, respectively,</w:t>
      </w:r>
      <w:r w:rsidR="00A517CD">
        <w:t xml:space="preserve"> by </w:t>
      </w:r>
      <w:r w:rsidR="00F006E1">
        <w:t>extending</w:t>
      </w:r>
      <w:r w:rsidR="005700EA">
        <w:t xml:space="preserve"> Type-I codebook, Mode 1</w:t>
      </w:r>
      <w:r w:rsidR="00527D46">
        <w:t>, with</w:t>
      </w:r>
      <w:r w:rsidR="00A517CD">
        <w:t xml:space="preserve"> </w:t>
      </w:r>
      <w:r w:rsidR="00A517CD">
        <w:t>64 ports and 128 ports</w:t>
      </w:r>
      <w:r w:rsidR="005700EA">
        <w:t xml:space="preserve"> relative to</w:t>
      </w:r>
      <w:r w:rsidR="00FF0593">
        <w:t xml:space="preserve"> </w:t>
      </w:r>
      <w:r w:rsidR="00527D46">
        <w:t xml:space="preserve">the legacy </w:t>
      </w:r>
      <w:r w:rsidR="00FF0593">
        <w:t xml:space="preserve">32 ports. </w:t>
      </w:r>
      <w:r w:rsidR="00B455D2">
        <w:t>D</w:t>
      </w:r>
      <w:r w:rsidR="00FF0593">
        <w:t xml:space="preserve">ifferent </w:t>
      </w:r>
      <w:r w:rsidR="00D54C38">
        <w:t>resource utilisation</w:t>
      </w:r>
      <w:r w:rsidR="00F50EEC">
        <w:t xml:space="preserve"> (RU) levels</w:t>
      </w:r>
      <w:r w:rsidR="00FF0593">
        <w:t xml:space="preserve"> </w:t>
      </w:r>
      <w:r w:rsidR="0030199E">
        <w:t>of</w:t>
      </w:r>
      <w:r w:rsidR="00FF0593">
        <w:t xml:space="preserve"> 30, 50 an</w:t>
      </w:r>
      <w:r w:rsidR="003667B0">
        <w:t>d</w:t>
      </w:r>
      <w:r w:rsidR="00FF0593">
        <w:t xml:space="preserve"> 70% </w:t>
      </w:r>
      <w:r w:rsidR="0030199E">
        <w:t>are tested</w:t>
      </w:r>
      <w:r w:rsidR="00DB2648">
        <w:t xml:space="preserve"> showing</w:t>
      </w:r>
      <w:r w:rsidR="00D54C38">
        <w:t xml:space="preserve"> that the gains increase with </w:t>
      </w:r>
      <w:r w:rsidR="00F50EEC">
        <w:t>RU</w:t>
      </w:r>
      <w:r w:rsidR="00FF0593">
        <w:t>.</w:t>
      </w:r>
    </w:p>
    <w:p w14:paraId="339DBB06" w14:textId="77777777" w:rsidR="008D34EF" w:rsidRDefault="008D34EF">
      <w:pPr>
        <w:overflowPunct/>
        <w:autoSpaceDE/>
        <w:autoSpaceDN/>
        <w:adjustRightInd/>
        <w:spacing w:after="160" w:line="259" w:lineRule="auto"/>
        <w:textAlignment w:val="auto"/>
      </w:pPr>
      <w:r>
        <w:br w:type="page"/>
      </w:r>
    </w:p>
    <w:p w14:paraId="66CD4AEE" w14:textId="6C4524B2" w:rsidR="002C7C75" w:rsidRDefault="009214D5" w:rsidP="002C7C75">
      <w:pPr>
        <w:jc w:val="center"/>
      </w:pPr>
      <w:r>
        <w:rPr>
          <w:noProof/>
        </w:rPr>
        <w:lastRenderedPageBreak/>
        <w:drawing>
          <wp:inline distT="0" distB="0" distL="0" distR="0" wp14:anchorId="13F57BAF" wp14:editId="2CB17201">
            <wp:extent cx="4817660" cy="2771442"/>
            <wp:effectExtent l="0" t="0" r="2540" b="0"/>
            <wp:docPr id="2032385648" name="Graphic 203238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385648"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4830590" cy="2778880"/>
                    </a:xfrm>
                    <a:prstGeom prst="rect">
                      <a:avLst/>
                    </a:prstGeom>
                  </pic:spPr>
                </pic:pic>
              </a:graphicData>
            </a:graphic>
          </wp:inline>
        </w:drawing>
      </w:r>
    </w:p>
    <w:p w14:paraId="073EF337" w14:textId="43CF2CFE" w:rsidR="00C16E09" w:rsidRDefault="00FC2A97" w:rsidP="00C16E09">
      <w:pPr>
        <w:pStyle w:val="Caption"/>
        <w:jc w:val="both"/>
        <w:rPr>
          <w:bCs/>
        </w:rPr>
      </w:pPr>
      <w:bookmarkStart w:id="30" w:name="_Ref159022902"/>
      <w:r>
        <w:t xml:space="preserve">Figure </w:t>
      </w:r>
      <w:r>
        <w:fldChar w:fldCharType="begin"/>
      </w:r>
      <w:r>
        <w:instrText xml:space="preserve"> SEQ Figure \* ARABIC </w:instrText>
      </w:r>
      <w:r>
        <w:fldChar w:fldCharType="separate"/>
      </w:r>
      <w:r w:rsidR="005917CC">
        <w:rPr>
          <w:noProof/>
        </w:rPr>
        <w:t>10</w:t>
      </w:r>
      <w:r>
        <w:fldChar w:fldCharType="end"/>
      </w:r>
      <w:bookmarkEnd w:id="30"/>
      <w:r w:rsidR="00C16E09">
        <w:t xml:space="preserve">. </w:t>
      </w:r>
      <w:r w:rsidR="0022190C">
        <w:rPr>
          <w:bCs/>
        </w:rPr>
        <w:t>M</w:t>
      </w:r>
      <w:r w:rsidR="00900105">
        <w:rPr>
          <w:bCs/>
        </w:rPr>
        <w:t>ean UPT gains over 32 ports (%) for 64 and 128 ports and different RU by straightforward extension of Type I</w:t>
      </w:r>
      <w:r w:rsidR="000E0F91">
        <w:rPr>
          <w:bCs/>
        </w:rPr>
        <w:t>,</w:t>
      </w:r>
      <w:r w:rsidR="00900105">
        <w:rPr>
          <w:bCs/>
        </w:rPr>
        <w:t xml:space="preserve"> </w:t>
      </w:r>
      <w:r w:rsidR="000E0F91">
        <w:rPr>
          <w:bCs/>
        </w:rPr>
        <w:t>M</w:t>
      </w:r>
      <w:r w:rsidR="00900105">
        <w:rPr>
          <w:bCs/>
        </w:rPr>
        <w:t>ode</w:t>
      </w:r>
      <w:r w:rsidR="000E0F91">
        <w:rPr>
          <w:bCs/>
        </w:rPr>
        <w:t xml:space="preserve"> </w:t>
      </w:r>
      <w:r w:rsidR="00900105">
        <w:rPr>
          <w:bCs/>
        </w:rPr>
        <w:t>1.</w:t>
      </w:r>
    </w:p>
    <w:p w14:paraId="40D35A60" w14:textId="77777777" w:rsidR="00C16E09" w:rsidRDefault="00C16E09" w:rsidP="002C7C75">
      <w:pPr>
        <w:jc w:val="center"/>
      </w:pPr>
    </w:p>
    <w:p w14:paraId="7E61F713" w14:textId="1A9857DD" w:rsidR="009214D5" w:rsidRDefault="00C16E09" w:rsidP="002C7C75">
      <w:pPr>
        <w:jc w:val="center"/>
      </w:pPr>
      <w:r>
        <w:rPr>
          <w:noProof/>
        </w:rPr>
        <w:drawing>
          <wp:inline distT="0" distB="0" distL="0" distR="0" wp14:anchorId="616F8BA1" wp14:editId="26FA044C">
            <wp:extent cx="4831307" cy="2732177"/>
            <wp:effectExtent l="0" t="0" r="7620" b="0"/>
            <wp:docPr id="670004598" name="Graphic 670004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004598"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4840328" cy="2737279"/>
                    </a:xfrm>
                    <a:prstGeom prst="rect">
                      <a:avLst/>
                    </a:prstGeom>
                  </pic:spPr>
                </pic:pic>
              </a:graphicData>
            </a:graphic>
          </wp:inline>
        </w:drawing>
      </w:r>
    </w:p>
    <w:p w14:paraId="15052C65" w14:textId="7903E8CE" w:rsidR="00C16E09" w:rsidRDefault="00C16E09" w:rsidP="00C16E09">
      <w:pPr>
        <w:pStyle w:val="Caption"/>
        <w:jc w:val="both"/>
        <w:rPr>
          <w:bCs/>
        </w:rPr>
      </w:pPr>
      <w:bookmarkStart w:id="31" w:name="_Ref159022910"/>
      <w:r>
        <w:t xml:space="preserve">Figure </w:t>
      </w:r>
      <w:r>
        <w:fldChar w:fldCharType="begin"/>
      </w:r>
      <w:r>
        <w:instrText xml:space="preserve"> SEQ Figure \* ARABIC </w:instrText>
      </w:r>
      <w:r>
        <w:fldChar w:fldCharType="separate"/>
      </w:r>
      <w:r w:rsidR="005917CC">
        <w:rPr>
          <w:noProof/>
        </w:rPr>
        <w:t>11</w:t>
      </w:r>
      <w:r>
        <w:fldChar w:fldCharType="end"/>
      </w:r>
      <w:bookmarkEnd w:id="31"/>
      <w:r>
        <w:t xml:space="preserve">. </w:t>
      </w:r>
      <w:r w:rsidR="000E2918">
        <w:rPr>
          <w:bCs/>
        </w:rPr>
        <w:t>Cell</w:t>
      </w:r>
      <w:r w:rsidR="0022190C">
        <w:rPr>
          <w:bCs/>
        </w:rPr>
        <w:t>-</w:t>
      </w:r>
      <w:r w:rsidR="000E2918">
        <w:rPr>
          <w:bCs/>
        </w:rPr>
        <w:t>edge UPT gains</w:t>
      </w:r>
      <w:r w:rsidR="00900105">
        <w:rPr>
          <w:bCs/>
        </w:rPr>
        <w:t xml:space="preserve"> over 32 ports </w:t>
      </w:r>
      <w:r w:rsidR="00DA12C9">
        <w:rPr>
          <w:bCs/>
        </w:rPr>
        <w:t>(%)</w:t>
      </w:r>
      <w:r>
        <w:rPr>
          <w:bCs/>
        </w:rPr>
        <w:t xml:space="preserve"> for 64 and 128 ports</w:t>
      </w:r>
      <w:r w:rsidR="00D40223">
        <w:rPr>
          <w:bCs/>
        </w:rPr>
        <w:t xml:space="preserve"> and different RU</w:t>
      </w:r>
      <w:r>
        <w:rPr>
          <w:bCs/>
        </w:rPr>
        <w:t xml:space="preserve"> by straightforward extension of Type I</w:t>
      </w:r>
      <w:r w:rsidR="000E0F91">
        <w:rPr>
          <w:bCs/>
        </w:rPr>
        <w:t>,</w:t>
      </w:r>
      <w:r>
        <w:rPr>
          <w:bCs/>
        </w:rPr>
        <w:t xml:space="preserve"> </w:t>
      </w:r>
      <w:r w:rsidR="000E0F91">
        <w:rPr>
          <w:bCs/>
        </w:rPr>
        <w:t>M</w:t>
      </w:r>
      <w:r>
        <w:rPr>
          <w:bCs/>
        </w:rPr>
        <w:t>ode</w:t>
      </w:r>
      <w:r w:rsidR="000E0F91">
        <w:rPr>
          <w:bCs/>
        </w:rPr>
        <w:t xml:space="preserve"> </w:t>
      </w:r>
      <w:r>
        <w:rPr>
          <w:bCs/>
        </w:rPr>
        <w:t>1.</w:t>
      </w:r>
    </w:p>
    <w:p w14:paraId="33187E26" w14:textId="77777777" w:rsidR="002C7C75" w:rsidRPr="002C7C75" w:rsidRDefault="002C7C75" w:rsidP="002C7C75">
      <w:pPr>
        <w:jc w:val="center"/>
      </w:pPr>
    </w:p>
    <w:p w14:paraId="33C90774" w14:textId="60D0E947" w:rsidR="0065786B" w:rsidRDefault="00F9106E" w:rsidP="007F223C">
      <w:pPr>
        <w:pStyle w:val="Heading2"/>
      </w:pPr>
      <w:r>
        <w:t>2.2</w:t>
      </w:r>
      <w:r>
        <w:tab/>
      </w:r>
      <w:r w:rsidR="00A776F8" w:rsidRPr="00A776F8">
        <w:t>Type II Codebook Refinement</w:t>
      </w:r>
    </w:p>
    <w:p w14:paraId="48E6049E" w14:textId="0E176D4E" w:rsidR="001A3799" w:rsidRDefault="003E4191" w:rsidP="008C58AD">
      <w:r>
        <w:t>Rel-16</w:t>
      </w:r>
      <w:r w:rsidR="00EA4149">
        <w:t xml:space="preserve"> </w:t>
      </w:r>
      <w:r w:rsidR="00494949">
        <w:t>Type-II</w:t>
      </w:r>
      <w:r w:rsidR="00062A3C">
        <w:t xml:space="preserve"> and Rel-17</w:t>
      </w:r>
      <w:r w:rsidR="00F13A8B">
        <w:t xml:space="preserve"> Type-II port selection codebooks </w:t>
      </w:r>
      <w:r w:rsidR="00C5496E">
        <w:t>have been extended in Rel-18 to support CJT operation</w:t>
      </w:r>
      <w:r w:rsidR="009F44C6">
        <w:t xml:space="preserve">s </w:t>
      </w:r>
      <w:r w:rsidR="00401A02">
        <w:t>with up to</w:t>
      </w:r>
      <w:r w:rsidR="00D41E94">
        <w:t xml:space="preserve"> 4 TRPs</w:t>
      </w:r>
      <w:r w:rsidR="00A71D4C">
        <w:t xml:space="preserve"> </w:t>
      </w:r>
      <w:r w:rsidR="0020204B">
        <w:t xml:space="preserve">for </w:t>
      </w:r>
      <w:r w:rsidR="00350F01">
        <w:t>a total number of ports up to 128</w:t>
      </w:r>
      <w:r w:rsidR="00BA5564">
        <w:t>.</w:t>
      </w:r>
    </w:p>
    <w:p w14:paraId="7EF8B9A9" w14:textId="24FEEAE4" w:rsidR="008C58AD" w:rsidRDefault="00363BF1" w:rsidP="008C58AD">
      <w:r>
        <w:t xml:space="preserve">In Rel-16-based </w:t>
      </w:r>
      <w:r w:rsidR="004108A5">
        <w:t xml:space="preserve">CJT CSI reporting, a UE is configured to select </w:t>
      </w:r>
      <w:r w:rsidR="002E5748">
        <w:t xml:space="preserve">spatial beams </w:t>
      </w:r>
      <w:r w:rsidR="0048084B">
        <w:t>in a TRP-specific manner</w:t>
      </w:r>
      <w:r w:rsidR="00BA1BE7">
        <w:t xml:space="preserve">, </w:t>
      </w:r>
      <m:oMath>
        <m:r>
          <w:rPr>
            <w:rFonts w:ascii="Cambria Math" w:hAnsi="Cambria Math"/>
          </w:rPr>
          <m:t>i.e.</m:t>
        </m:r>
      </m:oMath>
      <w:r w:rsidR="00BA1BE7">
        <w:t xml:space="preserve">, from DFT codebooks </w:t>
      </w:r>
      <w:r w:rsidR="00F07152">
        <w:t>supporting a maximum of</w:t>
      </w:r>
      <w:r w:rsidR="00D62C94">
        <w:t xml:space="preserve"> 16</w:t>
      </w:r>
      <w:r w:rsidR="00F07152">
        <w:t xml:space="preserve"> CSI-RS ports</w:t>
      </w:r>
      <w:r w:rsidR="009D1DF0">
        <w:t xml:space="preserve">. </w:t>
      </w:r>
      <w:r w:rsidR="009315CA">
        <w:t>Because of this restriction</w:t>
      </w:r>
      <w:r w:rsidR="00D60927">
        <w:t xml:space="preserve">, </w:t>
      </w:r>
      <w:r w:rsidR="002F50CE">
        <w:t xml:space="preserve">reusing </w:t>
      </w:r>
      <w:r w:rsidR="000656B7">
        <w:t>the CJT CSI codebook for Type-II extension</w:t>
      </w:r>
      <w:r w:rsidR="00902820">
        <w:t xml:space="preserve"> </w:t>
      </w:r>
      <w:r w:rsidR="00830A75">
        <w:t>for up to 128 ports</w:t>
      </w:r>
      <w:r w:rsidR="00FB64CE">
        <w:t xml:space="preserve"> prevents from exploiting the</w:t>
      </w:r>
      <w:r w:rsidR="0092338F">
        <w:t xml:space="preserve"> beamforming gain of the increased </w:t>
      </w:r>
      <w:r w:rsidR="00FB64CE">
        <w:t>array size</w:t>
      </w:r>
      <w:r w:rsidR="0092338F">
        <w:t xml:space="preserve"> in full</w:t>
      </w:r>
      <w:r w:rsidR="00073BC4">
        <w:t>.</w:t>
      </w:r>
      <w:r w:rsidR="005876C6">
        <w:t xml:space="preserve"> To </w:t>
      </w:r>
      <w:r w:rsidR="00DB7367">
        <w:t xml:space="preserve">extend </w:t>
      </w:r>
      <w:r w:rsidR="0097495C">
        <w:t xml:space="preserve">support of </w:t>
      </w:r>
      <w:r w:rsidR="00DB7367">
        <w:t xml:space="preserve">regular Rel-16 Type-II </w:t>
      </w:r>
      <w:r w:rsidR="0097495C">
        <w:t xml:space="preserve">CSI for up to 128 ports, </w:t>
      </w:r>
      <w:r w:rsidR="0096429C">
        <w:t xml:space="preserve">the </w:t>
      </w:r>
      <w:r w:rsidR="00A7077A">
        <w:t xml:space="preserve">parameters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A7077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A7077A">
        <w:t xml:space="preserve"> of the </w:t>
      </w:r>
      <w:r w:rsidR="007A4A1D">
        <w:t xml:space="preserve">SD codebook </w:t>
      </w:r>
      <w:r w:rsidR="006247BF">
        <w:t>need to be extended.</w:t>
      </w:r>
      <w:r w:rsidR="009A0312">
        <w:t xml:space="preserve"> The remaining codebook description, including FD basis vector selection,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9A0312">
        <w:t xml:space="preserve"> quantisation and bitmap definition can be reused from Rel-1</w:t>
      </w:r>
      <w:r w:rsidR="00506042">
        <w:t>6</w:t>
      </w:r>
      <w:r w:rsidR="009A0312">
        <w:t xml:space="preserve"> </w:t>
      </w:r>
      <w:r w:rsidR="00506042">
        <w:t>Type-II</w:t>
      </w:r>
      <w:r w:rsidR="009A0312">
        <w:t>.</w:t>
      </w:r>
      <w:r w:rsidR="00DB7367">
        <w:t xml:space="preserve"> </w:t>
      </w:r>
    </w:p>
    <w:p w14:paraId="53BF3B3A" w14:textId="162AEC71" w:rsidR="00D30E04" w:rsidRPr="0082072C" w:rsidRDefault="0074581E" w:rsidP="00F772C2">
      <w:pPr>
        <w:pStyle w:val="ListParagraph"/>
        <w:numPr>
          <w:ilvl w:val="0"/>
          <w:numId w:val="12"/>
        </w:numPr>
        <w:spacing w:after="180"/>
        <w:ind w:left="1604" w:hanging="357"/>
        <w:contextualSpacing w:val="0"/>
        <w:rPr>
          <w:b/>
          <w:bCs/>
        </w:rPr>
      </w:pPr>
      <w:bookmarkStart w:id="32" w:name="_Ref159237385"/>
      <w:r w:rsidRPr="0082072C">
        <w:rPr>
          <w:b/>
          <w:bCs/>
        </w:rPr>
        <w:lastRenderedPageBreak/>
        <w:t xml:space="preserve">Rel-16 Type-II-based CJT CSI supports </w:t>
      </w:r>
      <w:r w:rsidR="005D7B19" w:rsidRPr="0082072C">
        <w:rPr>
          <w:b/>
          <w:bCs/>
        </w:rPr>
        <w:t>PMI measurements across</w:t>
      </w:r>
      <w:r w:rsidR="00D42C04" w:rsidRPr="0082072C">
        <w:rPr>
          <w:b/>
          <w:bCs/>
        </w:rPr>
        <w:t xml:space="preserve"> up to</w:t>
      </w:r>
      <w:r w:rsidR="00870747" w:rsidRPr="0082072C">
        <w:rPr>
          <w:b/>
          <w:bCs/>
        </w:rPr>
        <w:t xml:space="preserve"> 128 CSI-RS ports, however the </w:t>
      </w:r>
      <w:r w:rsidR="00006F69" w:rsidRPr="0082072C">
        <w:rPr>
          <w:b/>
          <w:bCs/>
        </w:rPr>
        <w:t xml:space="preserve">SD basis vectors are selected </w:t>
      </w:r>
      <w:r w:rsidR="007A4181" w:rsidRPr="0082072C">
        <w:rPr>
          <w:b/>
          <w:bCs/>
        </w:rPr>
        <w:t>per CSI-RS resource</w:t>
      </w:r>
      <w:r w:rsidR="00C77E6C" w:rsidRPr="0082072C">
        <w:rPr>
          <w:b/>
          <w:bCs/>
        </w:rPr>
        <w:t xml:space="preserve"> with</w:t>
      </w:r>
      <w:r w:rsidR="00F06BE9" w:rsidRPr="0082072C">
        <w:rPr>
          <w:b/>
          <w:bCs/>
        </w:rPr>
        <w:t xml:space="preserve"> </w:t>
      </w:r>
      <w:r w:rsidR="0075520D">
        <w:rPr>
          <w:b/>
          <w:bCs/>
        </w:rPr>
        <w:t>codebook size</w:t>
      </w:r>
      <w:r w:rsidR="00F06BE9" w:rsidRPr="0082072C">
        <w:rPr>
          <w:b/>
          <w:bCs/>
        </w:rPr>
        <w:t xml:space="preserve"> limited to 16</w:t>
      </w:r>
      <w:r w:rsidR="00A408FC" w:rsidRPr="0082072C">
        <w:rPr>
          <w:b/>
          <w:bCs/>
        </w:rPr>
        <w:t xml:space="preserve"> ports.</w:t>
      </w:r>
      <w:bookmarkEnd w:id="32"/>
    </w:p>
    <w:p w14:paraId="16971D01" w14:textId="14DAA480" w:rsidR="00A408FC" w:rsidRDefault="00990459" w:rsidP="00381C71">
      <w:pPr>
        <w:pStyle w:val="ListParagraph"/>
        <w:numPr>
          <w:ilvl w:val="0"/>
          <w:numId w:val="11"/>
        </w:numPr>
        <w:spacing w:after="180"/>
        <w:ind w:left="1332" w:hanging="357"/>
        <w:contextualSpacing w:val="0"/>
        <w:rPr>
          <w:b/>
          <w:bCs/>
        </w:rPr>
      </w:pPr>
      <w:bookmarkStart w:id="33" w:name="_Ref159237632"/>
      <w:r w:rsidRPr="0082072C">
        <w:rPr>
          <w:b/>
          <w:bCs/>
        </w:rPr>
        <w:t xml:space="preserve">For </w:t>
      </w:r>
      <w:r w:rsidR="00302CBE">
        <w:rPr>
          <w:b/>
          <w:bCs/>
        </w:rPr>
        <w:t xml:space="preserve">Rel-16 </w:t>
      </w:r>
      <w:r w:rsidRPr="0082072C">
        <w:rPr>
          <w:b/>
          <w:bCs/>
        </w:rPr>
        <w:t>Type-II</w:t>
      </w:r>
      <w:r w:rsidR="00B35396" w:rsidRPr="0082072C">
        <w:rPr>
          <w:b/>
          <w:bCs/>
        </w:rPr>
        <w:t xml:space="preserve"> codebook refinement supporting up to 128 ports, </w:t>
      </w:r>
      <w:r w:rsidR="00F3581D" w:rsidRPr="0082072C">
        <w:rPr>
          <w:b/>
          <w:bCs/>
        </w:rPr>
        <w:t xml:space="preserve">support </w:t>
      </w:r>
      <w:r w:rsidR="00442919" w:rsidRPr="0082072C">
        <w:rPr>
          <w:b/>
          <w:bCs/>
        </w:rPr>
        <w:t xml:space="preserve">spatial domain codebook extension </w:t>
      </w:r>
      <w:r w:rsidR="003F4D0F" w:rsidRPr="0082072C">
        <w:rPr>
          <w:b/>
          <w:bCs/>
        </w:rPr>
        <w:t>for</w:t>
      </w:r>
      <w:r w:rsidR="00A90B3D" w:rsidRPr="0082072C">
        <w:rPr>
          <w:b/>
          <w:bCs/>
        </w:rPr>
        <w:t xml:space="preserve"> </w:t>
      </w:r>
      <m:oMath>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e>
        </m:d>
        <m:r>
          <m:rPr>
            <m:sty m:val="bi"/>
          </m:rPr>
          <w:rPr>
            <w:rFonts w:ascii="Cambria Math" w:hAnsi="Cambria Math"/>
          </w:rPr>
          <m:t>=</m:t>
        </m:r>
        <m:r>
          <m:rPr>
            <m:sty m:val="b"/>
          </m:rPr>
          <w:rPr>
            <w:rFonts w:ascii="Cambria Math" w:hAnsi="Cambria Math"/>
          </w:rPr>
          <m:t xml:space="preserve">(8,4), (16,2), (8,8) and (16,4) with oversampling </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r>
          <m:rPr>
            <m:sty m:val="bi"/>
          </m:rPr>
          <w:rPr>
            <w:rFonts w:ascii="Cambria Math" w:hAnsi="Cambria Math"/>
          </w:rPr>
          <m:t>=4</m:t>
        </m:r>
      </m:oMath>
      <w:r w:rsidR="001B4C7B" w:rsidRPr="0082072C">
        <w:rPr>
          <w:b/>
          <w:bCs/>
        </w:rPr>
        <w:t xml:space="preserve">, </w:t>
      </w:r>
      <w:r w:rsidR="00817D47" w:rsidRPr="0082072C">
        <w:rPr>
          <w:b/>
          <w:bCs/>
        </w:rPr>
        <w:t>and the selection of</w:t>
      </w:r>
      <w:r w:rsidR="003620DB" w:rsidRPr="0082072C">
        <w:rPr>
          <w:b/>
          <w:bCs/>
        </w:rPr>
        <w:t xml:space="preserve"> </w:t>
      </w:r>
      <m:oMath>
        <m:r>
          <m:rPr>
            <m:sty m:val="bi"/>
          </m:rPr>
          <w:rPr>
            <w:rFonts w:ascii="Cambria Math" w:hAnsi="Cambria Math"/>
          </w:rPr>
          <m:t>L</m:t>
        </m:r>
      </m:oMath>
      <w:r w:rsidR="003620DB" w:rsidRPr="0082072C">
        <w:rPr>
          <w:b/>
          <w:bCs/>
        </w:rPr>
        <w:t xml:space="preserve"> beams </w:t>
      </w:r>
      <w:proofErr w:type="spellStart"/>
      <w:r w:rsidR="00FE6005" w:rsidRPr="0082072C">
        <w:rPr>
          <w:b/>
          <w:bCs/>
        </w:rPr>
        <w:t>of</w:t>
      </w:r>
      <w:proofErr w:type="spellEnd"/>
      <w:r w:rsidR="00FE6005" w:rsidRPr="0082072C">
        <w:rPr>
          <w:b/>
          <w:bCs/>
        </w:rPr>
        <w:t xml:space="preserve"> </w:t>
      </w:r>
      <w:r w:rsidR="009D3F63" w:rsidRPr="0082072C">
        <w:rPr>
          <w:b/>
          <w:bCs/>
        </w:rPr>
        <w:t>length</w:t>
      </w:r>
      <w:r w:rsidR="00FE6005" w:rsidRPr="0082072C">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004C2238" w:rsidRPr="0082072C">
        <w:rPr>
          <w:b/>
          <w:bCs/>
        </w:rPr>
        <w:t>.</w:t>
      </w:r>
      <w:r w:rsidR="009A0312">
        <w:rPr>
          <w:b/>
          <w:bCs/>
        </w:rPr>
        <w:t xml:space="preserve"> For the remaining </w:t>
      </w:r>
      <w:r w:rsidR="00B862F7">
        <w:rPr>
          <w:b/>
          <w:bCs/>
        </w:rPr>
        <w:t>codebook description</w:t>
      </w:r>
      <w:r w:rsidR="0094301F">
        <w:rPr>
          <w:b/>
          <w:bCs/>
        </w:rPr>
        <w:t xml:space="preserve">, </w:t>
      </w:r>
      <w:r w:rsidR="00FB7BB5">
        <w:rPr>
          <w:b/>
          <w:bCs/>
        </w:rPr>
        <w:t xml:space="preserve">reuse </w:t>
      </w:r>
      <w:r w:rsidR="000C436F">
        <w:rPr>
          <w:b/>
          <w:bCs/>
        </w:rPr>
        <w:t>Rel-16</w:t>
      </w:r>
      <w:r w:rsidR="004A0CF0">
        <w:rPr>
          <w:b/>
          <w:bCs/>
        </w:rPr>
        <w:t xml:space="preserve"> Type-II </w:t>
      </w:r>
      <w:r w:rsidR="00E82249">
        <w:rPr>
          <w:b/>
          <w:bCs/>
        </w:rPr>
        <w:t>codebook.</w:t>
      </w:r>
      <w:bookmarkEnd w:id="33"/>
    </w:p>
    <w:p w14:paraId="13D86865" w14:textId="40085D56" w:rsidR="00515309" w:rsidRDefault="00515309" w:rsidP="00381C71">
      <w:pPr>
        <w:pStyle w:val="ListParagraph"/>
        <w:numPr>
          <w:ilvl w:val="0"/>
          <w:numId w:val="11"/>
        </w:numPr>
        <w:spacing w:after="180"/>
        <w:ind w:left="1332" w:hanging="357"/>
        <w:contextualSpacing w:val="0"/>
        <w:rPr>
          <w:b/>
          <w:bCs/>
        </w:rPr>
      </w:pPr>
      <w:bookmarkStart w:id="34" w:name="_Ref159237657"/>
      <w:r>
        <w:rPr>
          <w:b/>
          <w:bCs/>
        </w:rPr>
        <w:t xml:space="preserve">For Rel-16 </w:t>
      </w:r>
      <w:r w:rsidRPr="0082072C">
        <w:rPr>
          <w:b/>
          <w:bCs/>
        </w:rPr>
        <w:t>Type-II codebook refinement supporting up to 128 ports</w:t>
      </w:r>
      <w:r w:rsidR="00BA37A7">
        <w:rPr>
          <w:b/>
          <w:bCs/>
        </w:rPr>
        <w:t xml:space="preserve">, </w:t>
      </w:r>
      <w:r w:rsidR="002716A4">
        <w:rPr>
          <w:b/>
          <w:bCs/>
        </w:rPr>
        <w:t>evaluate the</w:t>
      </w:r>
      <w:r w:rsidR="004A612C">
        <w:rPr>
          <w:b/>
          <w:bCs/>
        </w:rPr>
        <w:t xml:space="preserve"> trade</w:t>
      </w:r>
      <w:r w:rsidR="00661C10">
        <w:rPr>
          <w:b/>
          <w:bCs/>
        </w:rPr>
        <w:t>-</w:t>
      </w:r>
      <w:r w:rsidR="004A612C">
        <w:rPr>
          <w:b/>
          <w:bCs/>
        </w:rPr>
        <w:t xml:space="preserve">off </w:t>
      </w:r>
      <w:r w:rsidR="00BE0B17">
        <w:rPr>
          <w:b/>
          <w:bCs/>
        </w:rPr>
        <w:t xml:space="preserve">between </w:t>
      </w:r>
      <w:r w:rsidR="004A612C">
        <w:rPr>
          <w:b/>
          <w:bCs/>
        </w:rPr>
        <w:t xml:space="preserve">performance </w:t>
      </w:r>
      <w:r w:rsidR="00BE0B17">
        <w:rPr>
          <w:b/>
          <w:bCs/>
        </w:rPr>
        <w:t>and feedback</w:t>
      </w:r>
      <w:r w:rsidR="00F23F71">
        <w:rPr>
          <w:b/>
          <w:bCs/>
        </w:rPr>
        <w:t xml:space="preserve"> </w:t>
      </w:r>
      <w:r w:rsidR="00BC1E5A">
        <w:rPr>
          <w:b/>
          <w:bCs/>
        </w:rPr>
        <w:t>overhead</w:t>
      </w:r>
      <w:r w:rsidR="00F23F71">
        <w:rPr>
          <w:b/>
          <w:bCs/>
        </w:rPr>
        <w:t xml:space="preserve"> for the </w:t>
      </w:r>
      <w:r w:rsidR="0027249C">
        <w:rPr>
          <w:b/>
          <w:bCs/>
        </w:rPr>
        <w:t xml:space="preserve">existing parameter combinations </w:t>
      </w:r>
      <m:oMath>
        <m:r>
          <m:rPr>
            <m:sty m:val="bi"/>
          </m:rPr>
          <w:rPr>
            <w:rFonts w:ascii="Cambria Math" w:hAnsi="Cambria Math"/>
          </w:rPr>
          <m:t xml:space="preserve">(L,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υ</m:t>
            </m:r>
          </m:sub>
        </m:sSub>
        <m:r>
          <m:rPr>
            <m:sty m:val="bi"/>
          </m:rPr>
          <w:rPr>
            <w:rFonts w:ascii="Cambria Math" w:hAnsi="Cambria Math"/>
          </w:rPr>
          <m:t>,β)</m:t>
        </m:r>
      </m:oMath>
      <w:r w:rsidR="009321A6">
        <w:rPr>
          <w:b/>
          <w:bCs/>
        </w:rPr>
        <w:t xml:space="preserve"> and </w:t>
      </w:r>
      <w:r w:rsidR="00710E61">
        <w:rPr>
          <w:b/>
          <w:bCs/>
        </w:rPr>
        <w:t xml:space="preserve">determine if any </w:t>
      </w:r>
      <w:r w:rsidR="009D5066">
        <w:rPr>
          <w:b/>
          <w:bCs/>
        </w:rPr>
        <w:t xml:space="preserve">additional </w:t>
      </w:r>
      <w:r w:rsidR="00882EC1">
        <w:rPr>
          <w:b/>
          <w:bCs/>
        </w:rPr>
        <w:t xml:space="preserve">parameter value </w:t>
      </w:r>
      <w:r w:rsidR="00710E61">
        <w:rPr>
          <w:b/>
          <w:bCs/>
        </w:rPr>
        <w:t>restriction</w:t>
      </w:r>
      <w:r w:rsidR="00C43F0D">
        <w:rPr>
          <w:b/>
          <w:bCs/>
        </w:rPr>
        <w:t xml:space="preserve">s </w:t>
      </w:r>
      <w:r w:rsidR="007A6AA8">
        <w:rPr>
          <w:b/>
          <w:bCs/>
        </w:rPr>
        <w:t>are needed.</w:t>
      </w:r>
      <w:bookmarkEnd w:id="34"/>
    </w:p>
    <w:p w14:paraId="2514CB21" w14:textId="6FDCFAA9" w:rsidR="00F305DC" w:rsidRDefault="00B0797A" w:rsidP="00F305DC">
      <w:r>
        <w:t xml:space="preserve">Regarding </w:t>
      </w:r>
      <w:r w:rsidR="00BB02D6">
        <w:t>Rel-17</w:t>
      </w:r>
      <w:r w:rsidR="00163664">
        <w:t xml:space="preserve"> Type-II port selection</w:t>
      </w:r>
      <w:r w:rsidR="00083559">
        <w:t xml:space="preserve">, </w:t>
      </w:r>
      <w:r w:rsidR="004F7B29">
        <w:t>there does</w:t>
      </w:r>
      <w:r w:rsidR="009D5066">
        <w:t xml:space="preserve"> </w:t>
      </w:r>
      <w:r w:rsidR="004F7B29">
        <w:t>n</w:t>
      </w:r>
      <w:r w:rsidR="009D5066">
        <w:t>o</w:t>
      </w:r>
      <w:r w:rsidR="004F7B29">
        <w:t xml:space="preserve">t seem to be a need for supporting </w:t>
      </w:r>
      <w:r w:rsidR="00030BC7">
        <w:t>more than</w:t>
      </w:r>
      <w:r w:rsidR="00832DC6">
        <w:t xml:space="preserve"> 32 ports</w:t>
      </w:r>
      <w:r w:rsidR="000C7097">
        <w:t xml:space="preserve"> from a single TRP</w:t>
      </w:r>
      <w:r w:rsidR="002441CF">
        <w:t>.</w:t>
      </w:r>
      <w:r w:rsidR="00CE159F">
        <w:t xml:space="preserve"> </w:t>
      </w:r>
      <w:r w:rsidR="007F533F">
        <w:t xml:space="preserve">The CSI-RS ports in this case are </w:t>
      </w:r>
      <w:proofErr w:type="spellStart"/>
      <w:r w:rsidR="007F533F">
        <w:t>precoded</w:t>
      </w:r>
      <w:proofErr w:type="spellEnd"/>
      <w:r w:rsidR="007F533F">
        <w:t xml:space="preserve"> both in spatial and frequency domain</w:t>
      </w:r>
      <w:r w:rsidR="00E53DE0">
        <w:t>,</w:t>
      </w:r>
      <w:r w:rsidR="007F533F">
        <w:t xml:space="preserve"> based on partial </w:t>
      </w:r>
      <w:r w:rsidR="00F37FF9">
        <w:t xml:space="preserve">UL-DL </w:t>
      </w:r>
      <w:r w:rsidR="00780149">
        <w:t xml:space="preserve">channel </w:t>
      </w:r>
      <w:r w:rsidR="00F37FF9">
        <w:t>re</w:t>
      </w:r>
      <w:r w:rsidR="00D74D6D">
        <w:t xml:space="preserve">ciprocity of </w:t>
      </w:r>
      <w:r w:rsidR="00110FD9">
        <w:t>angles and delays.</w:t>
      </w:r>
      <w:r w:rsidR="00741A0F">
        <w:t xml:space="preserve"> </w:t>
      </w:r>
      <w:r w:rsidR="009B4B52">
        <w:t xml:space="preserve">Therefore, </w:t>
      </w:r>
      <w:r w:rsidR="002555A5">
        <w:t xml:space="preserve">32 ports are </w:t>
      </w:r>
      <w:r w:rsidR="009D65B4">
        <w:t>su</w:t>
      </w:r>
      <w:r w:rsidR="007D16C4">
        <w:t xml:space="preserve">fficient to capture the </w:t>
      </w:r>
      <w:r w:rsidR="00E55D0D">
        <w:t xml:space="preserve">spatial and frequency characteristics of </w:t>
      </w:r>
      <w:r w:rsidR="00885724">
        <w:t>a</w:t>
      </w:r>
      <w:r w:rsidR="009F671B">
        <w:t xml:space="preserve"> </w:t>
      </w:r>
      <w:r w:rsidR="00922B26">
        <w:t xml:space="preserve">DL </w:t>
      </w:r>
      <w:r w:rsidR="009F671B">
        <w:t>channel</w:t>
      </w:r>
      <w:r w:rsidR="00885724">
        <w:t xml:space="preserve"> </w:t>
      </w:r>
      <w:r w:rsidR="00922B26">
        <w:t>for</w:t>
      </w:r>
      <w:r w:rsidR="00885724">
        <w:t xml:space="preserve"> a single TRP</w:t>
      </w:r>
      <w:r w:rsidR="00B620D3">
        <w:t xml:space="preserve"> </w:t>
      </w:r>
      <w:r w:rsidR="003B4E16">
        <w:t>and an extension to</w:t>
      </w:r>
      <w:r w:rsidR="00B620D3">
        <w:t xml:space="preserve"> 128 </w:t>
      </w:r>
      <w:r w:rsidR="003B4E16">
        <w:t>ports is</w:t>
      </w:r>
      <w:r w:rsidR="008573EA">
        <w:t xml:space="preserve"> not needed</w:t>
      </w:r>
      <w:r w:rsidR="00922B26">
        <w:t>.</w:t>
      </w:r>
      <w:r w:rsidR="00A41E9B">
        <w:t xml:space="preserve"> </w:t>
      </w:r>
      <w:r w:rsidR="009F671B">
        <w:t xml:space="preserve"> </w:t>
      </w:r>
    </w:p>
    <w:p w14:paraId="4DBB5531" w14:textId="50E0B7F0" w:rsidR="00AF24B7" w:rsidRPr="00C913A5" w:rsidRDefault="00AF24B7" w:rsidP="00AF24B7">
      <w:pPr>
        <w:pStyle w:val="ListParagraph"/>
        <w:numPr>
          <w:ilvl w:val="0"/>
          <w:numId w:val="12"/>
        </w:numPr>
        <w:spacing w:after="180"/>
        <w:ind w:left="1604" w:hanging="357"/>
        <w:contextualSpacing w:val="0"/>
        <w:rPr>
          <w:b/>
          <w:bCs/>
        </w:rPr>
      </w:pPr>
      <w:bookmarkStart w:id="35" w:name="_Ref159237404"/>
      <w:r w:rsidRPr="00C913A5">
        <w:rPr>
          <w:b/>
          <w:bCs/>
        </w:rPr>
        <w:t xml:space="preserve">Rel-17 Type-II PS can already be used with </w:t>
      </w:r>
      <w:r w:rsidR="002C7847" w:rsidRPr="00C913A5">
        <w:rPr>
          <w:b/>
          <w:bCs/>
        </w:rPr>
        <w:t xml:space="preserve">up to 32 </w:t>
      </w:r>
      <w:r w:rsidR="002B591B" w:rsidRPr="00C913A5">
        <w:rPr>
          <w:b/>
          <w:bCs/>
        </w:rPr>
        <w:t xml:space="preserve">CSI-RS ports </w:t>
      </w:r>
      <w:r w:rsidR="00EE2E27" w:rsidRPr="00C913A5">
        <w:rPr>
          <w:b/>
          <w:bCs/>
        </w:rPr>
        <w:t xml:space="preserve">in both </w:t>
      </w:r>
      <w:r w:rsidR="00F45945" w:rsidRPr="00C913A5">
        <w:rPr>
          <w:b/>
          <w:bCs/>
        </w:rPr>
        <w:t>spatial and frequency domain</w:t>
      </w:r>
      <w:r w:rsidR="00F222AF" w:rsidRPr="00C913A5">
        <w:rPr>
          <w:b/>
          <w:bCs/>
        </w:rPr>
        <w:t xml:space="preserve">. 32 </w:t>
      </w:r>
      <w:r w:rsidR="0082335A" w:rsidRPr="00C913A5">
        <w:rPr>
          <w:b/>
          <w:bCs/>
        </w:rPr>
        <w:t xml:space="preserve">pairs of </w:t>
      </w:r>
      <w:r w:rsidR="007122A0" w:rsidRPr="00C913A5">
        <w:rPr>
          <w:b/>
          <w:bCs/>
        </w:rPr>
        <w:t>angles</w:t>
      </w:r>
      <w:r w:rsidR="005A2292" w:rsidRPr="00C913A5">
        <w:rPr>
          <w:b/>
          <w:bCs/>
        </w:rPr>
        <w:t xml:space="preserve"> and delays </w:t>
      </w:r>
      <w:r w:rsidR="00C3401E" w:rsidRPr="00C913A5">
        <w:rPr>
          <w:b/>
          <w:bCs/>
        </w:rPr>
        <w:t>per UE</w:t>
      </w:r>
      <w:r w:rsidR="00A4518D" w:rsidRPr="00C913A5">
        <w:rPr>
          <w:b/>
          <w:bCs/>
        </w:rPr>
        <w:t xml:space="preserve"> </w:t>
      </w:r>
      <w:r w:rsidR="00BA1726" w:rsidRPr="00C913A5">
        <w:rPr>
          <w:b/>
          <w:bCs/>
        </w:rPr>
        <w:t xml:space="preserve">is sufficient </w:t>
      </w:r>
      <w:r w:rsidR="009D23CD" w:rsidRPr="00C913A5">
        <w:rPr>
          <w:b/>
          <w:bCs/>
        </w:rPr>
        <w:t xml:space="preserve">to capture </w:t>
      </w:r>
      <w:r w:rsidR="00481DCC" w:rsidRPr="00C913A5">
        <w:rPr>
          <w:b/>
          <w:bCs/>
        </w:rPr>
        <w:t>the spatial and frequency characteristics of a DL channel for a single TRP.</w:t>
      </w:r>
      <w:bookmarkEnd w:id="35"/>
    </w:p>
    <w:p w14:paraId="629FA8C6" w14:textId="76162E1A" w:rsidR="00A776F8" w:rsidRPr="0065786B" w:rsidRDefault="00D51451" w:rsidP="00A776F8">
      <w:pPr>
        <w:pStyle w:val="ListParagraph"/>
        <w:numPr>
          <w:ilvl w:val="0"/>
          <w:numId w:val="11"/>
        </w:numPr>
        <w:spacing w:after="180"/>
        <w:ind w:left="1332" w:hanging="357"/>
        <w:contextualSpacing w:val="0"/>
        <w:rPr>
          <w:b/>
          <w:bCs/>
        </w:rPr>
      </w:pPr>
      <w:bookmarkStart w:id="36" w:name="_Ref159237684"/>
      <w:r w:rsidRPr="00C913A5">
        <w:rPr>
          <w:b/>
          <w:bCs/>
        </w:rPr>
        <w:t>N</w:t>
      </w:r>
      <w:r w:rsidR="00D82D74" w:rsidRPr="00C913A5">
        <w:rPr>
          <w:b/>
          <w:bCs/>
        </w:rPr>
        <w:t>o</w:t>
      </w:r>
      <w:r w:rsidR="00764E59" w:rsidRPr="00C913A5">
        <w:rPr>
          <w:b/>
          <w:bCs/>
        </w:rPr>
        <w:t xml:space="preserve"> extension </w:t>
      </w:r>
      <w:r w:rsidR="00B273AC" w:rsidRPr="00C913A5">
        <w:rPr>
          <w:b/>
          <w:bCs/>
        </w:rPr>
        <w:t>of Rel</w:t>
      </w:r>
      <w:r w:rsidR="005400E0" w:rsidRPr="00C913A5">
        <w:rPr>
          <w:b/>
          <w:bCs/>
        </w:rPr>
        <w:t>-17 Type</w:t>
      </w:r>
      <w:r w:rsidR="004D30E3" w:rsidRPr="00C913A5">
        <w:rPr>
          <w:b/>
          <w:bCs/>
        </w:rPr>
        <w:t xml:space="preserve">-II PS is needed </w:t>
      </w:r>
      <w:r w:rsidR="00EE0640">
        <w:rPr>
          <w:b/>
          <w:bCs/>
        </w:rPr>
        <w:t>because</w:t>
      </w:r>
      <w:r w:rsidR="00C913A5" w:rsidRPr="00C913A5">
        <w:rPr>
          <w:b/>
          <w:bCs/>
        </w:rPr>
        <w:t xml:space="preserve"> 32 pairs of angles and delays per UE </w:t>
      </w:r>
      <w:r w:rsidR="00094A65">
        <w:rPr>
          <w:b/>
          <w:bCs/>
        </w:rPr>
        <w:t>are</w:t>
      </w:r>
      <w:r w:rsidR="00C913A5" w:rsidRPr="00C913A5">
        <w:rPr>
          <w:b/>
          <w:bCs/>
        </w:rPr>
        <w:t xml:space="preserve"> sufficient to capture the spatial and frequency characteristics of a DL channel for a single TRP</w:t>
      </w:r>
      <w:r w:rsidR="002C2278">
        <w:rPr>
          <w:b/>
          <w:bCs/>
        </w:rPr>
        <w:t>.</w:t>
      </w:r>
      <w:bookmarkEnd w:id="36"/>
    </w:p>
    <w:p w14:paraId="7C8D9B6C" w14:textId="77777777" w:rsidR="00CF637A" w:rsidRPr="00A776F8" w:rsidRDefault="00CF637A" w:rsidP="00A776F8"/>
    <w:p w14:paraId="23A8E8CB" w14:textId="23B8D954" w:rsidR="00D12D99" w:rsidRDefault="00A776F8" w:rsidP="007F223C">
      <w:pPr>
        <w:pStyle w:val="Heading2"/>
      </w:pPr>
      <w:r>
        <w:t>2.3</w:t>
      </w:r>
      <w:r>
        <w:tab/>
      </w:r>
      <w:r w:rsidR="00F74FA0" w:rsidRPr="00F74FA0">
        <w:t>CSI Reporting for Hybrid Beamforming</w:t>
      </w:r>
    </w:p>
    <w:p w14:paraId="5C33B865" w14:textId="77777777" w:rsidR="00CF7254" w:rsidRDefault="00597299" w:rsidP="008D4E85">
      <w:r>
        <w:t>The thir</w:t>
      </w:r>
      <w:r w:rsidR="00BD2971">
        <w:t xml:space="preserve">d mechanism </w:t>
      </w:r>
      <w:r w:rsidR="00A02B70">
        <w:t xml:space="preserve">identified </w:t>
      </w:r>
      <w:r w:rsidR="00DF6ED1">
        <w:t xml:space="preserve">for extending </w:t>
      </w:r>
      <w:r w:rsidR="002D4F7A">
        <w:t xml:space="preserve">CSI </w:t>
      </w:r>
      <w:r w:rsidR="00DF6ED1">
        <w:t>support</w:t>
      </w:r>
      <w:r w:rsidR="002D4F7A">
        <w:t xml:space="preserve"> for up to 128 ports is to</w:t>
      </w:r>
      <w:r w:rsidR="00DC0FB6">
        <w:t xml:space="preserve"> extend the CRI-based CSI reporting</w:t>
      </w:r>
      <w:r w:rsidR="0058527B">
        <w:t xml:space="preserve"> with </w:t>
      </w:r>
      <w:r w:rsidR="0045403C">
        <w:t>PMI/RI/CQI calculated for</w:t>
      </w:r>
      <w:r w:rsidR="004065D5">
        <w:t xml:space="preserve"> multiple CRIs. </w:t>
      </w:r>
      <w:r w:rsidR="001F2622">
        <w:t>Instead of calculating a single CSI across</w:t>
      </w:r>
      <w:r w:rsidR="00AD0768">
        <w:t xml:space="preserve"> all the configured resources</w:t>
      </w:r>
      <w:r w:rsidR="00E04C49">
        <w:t xml:space="preserve">, a UE is configured to calculate CSIs for multiple transmission hypotheses </w:t>
      </w:r>
      <w:r w:rsidR="00E20DAE">
        <w:t xml:space="preserve">involving </w:t>
      </w:r>
      <w:r w:rsidR="00593854">
        <w:t xml:space="preserve">a subset of ports </w:t>
      </w:r>
      <w:r w:rsidR="00E04C49">
        <w:t>and report</w:t>
      </w:r>
      <w:r w:rsidR="00593854">
        <w:t xml:space="preserve"> multiple such CSIs</w:t>
      </w:r>
      <w:r w:rsidR="00B22DED">
        <w:t>.</w:t>
      </w:r>
    </w:p>
    <w:p w14:paraId="4AC8DEDF" w14:textId="72FB5FBB" w:rsidR="007B6867" w:rsidRDefault="007B6867" w:rsidP="008D4E85">
      <w:r>
        <w:t xml:space="preserve">A similar </w:t>
      </w:r>
      <w:r w:rsidR="00336AB0">
        <w:t>mechanism with multiple</w:t>
      </w:r>
      <w:r w:rsidR="00E16EBB">
        <w:t xml:space="preserve"> CSI transmission hypotheses and </w:t>
      </w:r>
      <w:r w:rsidR="001E78E3">
        <w:t xml:space="preserve">up to </w:t>
      </w:r>
      <w:r w:rsidR="00B676B5">
        <w:t>3 reported CRIs</w:t>
      </w:r>
      <w:r w:rsidR="00775E79">
        <w:t xml:space="preserve"> and corresponding CSIs was introduced in Rel-17 to support Type-I-based NCJT CSI reporting</w:t>
      </w:r>
      <w:r w:rsidR="00986CCF">
        <w:t>.</w:t>
      </w:r>
      <w:r w:rsidR="0016791D">
        <w:t xml:space="preserve"> NCJT CSI reporting support up to </w:t>
      </w:r>
      <w:r w:rsidR="00A83073">
        <w:t>64 ports across the two TRPs/TRP groups</w:t>
      </w:r>
      <w:r w:rsidR="008128DD">
        <w:t>, with restrictions depending on the number of configured resources in each Resource Group</w:t>
      </w:r>
      <w:r w:rsidR="00CC3EF1">
        <w:t>.</w:t>
      </w:r>
    </w:p>
    <w:p w14:paraId="324D1993" w14:textId="2A574A78" w:rsidR="00021BCE" w:rsidRDefault="00135275" w:rsidP="008D4E85">
      <w:r>
        <w:t>Single CRI reporting</w:t>
      </w:r>
      <w:r w:rsidR="00895C7B">
        <w:t xml:space="preserve"> </w:t>
      </w:r>
      <w:r w:rsidR="002B6012">
        <w:t xml:space="preserve">in legacy specifications </w:t>
      </w:r>
      <w:r w:rsidR="00895C7B">
        <w:t xml:space="preserve">is also supported </w:t>
      </w:r>
      <w:r w:rsidR="002B6012">
        <w:t>only for Type-I codebook with restrictions on the maximum number of ports per resource depending on the number of resources configured.</w:t>
      </w:r>
    </w:p>
    <w:p w14:paraId="04134D6B" w14:textId="526C5113" w:rsidR="001F402B" w:rsidRPr="00FB3D79" w:rsidRDefault="00C150F3" w:rsidP="00616A21">
      <w:pPr>
        <w:pStyle w:val="ListParagraph"/>
        <w:numPr>
          <w:ilvl w:val="0"/>
          <w:numId w:val="12"/>
        </w:numPr>
        <w:spacing w:after="180"/>
        <w:ind w:left="1604" w:hanging="357"/>
        <w:contextualSpacing w:val="0"/>
        <w:rPr>
          <w:b/>
          <w:bCs/>
        </w:rPr>
      </w:pPr>
      <w:bookmarkStart w:id="37" w:name="_Ref159237420"/>
      <w:r w:rsidRPr="00FB3D79">
        <w:rPr>
          <w:b/>
          <w:bCs/>
        </w:rPr>
        <w:t>A</w:t>
      </w:r>
      <w:r w:rsidR="004A0493" w:rsidRPr="00FB3D79">
        <w:rPr>
          <w:b/>
          <w:bCs/>
        </w:rPr>
        <w:t xml:space="preserve"> CSI report with multiple CRIs and</w:t>
      </w:r>
      <w:r w:rsidR="006E23E5" w:rsidRPr="00FB3D79">
        <w:rPr>
          <w:b/>
          <w:bCs/>
        </w:rPr>
        <w:t xml:space="preserve"> CSI</w:t>
      </w:r>
      <w:r w:rsidR="00F042E3" w:rsidRPr="00FB3D79">
        <w:rPr>
          <w:b/>
          <w:bCs/>
        </w:rPr>
        <w:t>s (PMI/CQI/RI)</w:t>
      </w:r>
      <w:r w:rsidR="00977A2B" w:rsidRPr="00FB3D79">
        <w:rPr>
          <w:b/>
          <w:bCs/>
        </w:rPr>
        <w:t xml:space="preserve"> was introduced in Rel-17 for Type-I based </w:t>
      </w:r>
      <w:r w:rsidR="00CB6A53" w:rsidRPr="00FB3D79">
        <w:rPr>
          <w:b/>
          <w:bCs/>
        </w:rPr>
        <w:t>NCJT</w:t>
      </w:r>
      <w:r w:rsidR="00D9598A" w:rsidRPr="00FB3D79">
        <w:rPr>
          <w:b/>
          <w:bCs/>
        </w:rPr>
        <w:t xml:space="preserve"> CSI</w:t>
      </w:r>
      <w:r w:rsidR="00A330F5" w:rsidRPr="00FB3D79">
        <w:rPr>
          <w:b/>
          <w:bCs/>
        </w:rPr>
        <w:t xml:space="preserve">, in which </w:t>
      </w:r>
      <w:r w:rsidR="00A95C08" w:rsidRPr="00FB3D79">
        <w:rPr>
          <w:b/>
          <w:bCs/>
        </w:rPr>
        <w:t>up to 3 different CRIs and CSIs can be reported</w:t>
      </w:r>
      <w:r w:rsidR="00AB0E33" w:rsidRPr="00FB3D79">
        <w:rPr>
          <w:b/>
          <w:bCs/>
        </w:rPr>
        <w:t>: the best</w:t>
      </w:r>
      <w:r w:rsidR="00747EDA" w:rsidRPr="00FB3D79">
        <w:rPr>
          <w:b/>
          <w:bCs/>
        </w:rPr>
        <w:t xml:space="preserve"> NCJT transmission hypotheses</w:t>
      </w:r>
      <w:r w:rsidR="006A5B5E" w:rsidRPr="00FB3D79">
        <w:rPr>
          <w:b/>
          <w:bCs/>
        </w:rPr>
        <w:t>, and the best single-TRP</w:t>
      </w:r>
      <w:r w:rsidR="0003670E" w:rsidRPr="00FB3D79">
        <w:rPr>
          <w:b/>
          <w:bCs/>
        </w:rPr>
        <w:t xml:space="preserve"> transmission hypotheses </w:t>
      </w:r>
      <w:r w:rsidR="00DD1758" w:rsidRPr="00FB3D79">
        <w:rPr>
          <w:b/>
          <w:bCs/>
        </w:rPr>
        <w:t>f</w:t>
      </w:r>
      <w:r w:rsidR="00FB3D79" w:rsidRPr="00FB3D79">
        <w:rPr>
          <w:b/>
          <w:bCs/>
        </w:rPr>
        <w:t>or each of the two Resource Groups</w:t>
      </w:r>
      <w:bookmarkEnd w:id="37"/>
    </w:p>
    <w:p w14:paraId="0E3DA2CA" w14:textId="798F288B" w:rsidR="00CF7254" w:rsidRDefault="0091737C" w:rsidP="00861597">
      <w:r>
        <w:t xml:space="preserve">Extension of </w:t>
      </w:r>
      <w:r w:rsidR="00CF7254" w:rsidRPr="00CF7254">
        <w:t>CRI</w:t>
      </w:r>
      <w:r>
        <w:t>-based</w:t>
      </w:r>
      <w:r w:rsidR="00CF7254" w:rsidRPr="00CF7254">
        <w:t xml:space="preserve"> </w:t>
      </w:r>
      <w:r>
        <w:t xml:space="preserve">CSI </w:t>
      </w:r>
      <w:r w:rsidR="00FF59C0">
        <w:t>should target primarily Type-I reporting</w:t>
      </w:r>
      <w:r w:rsidR="00FD2E7A">
        <w:t>, because</w:t>
      </w:r>
      <w:r w:rsidR="00CF7254" w:rsidRPr="00CF7254">
        <w:t xml:space="preserve"> the complexity of multiple Type-II CSI calculations and feedback overhead for reporting multiple Type-II CSIs may be prohibitive</w:t>
      </w:r>
      <w:r w:rsidR="00F35302">
        <w:t>.</w:t>
      </w:r>
    </w:p>
    <w:p w14:paraId="60391192" w14:textId="507F94FB" w:rsidR="00CF7254" w:rsidRDefault="00653FD5" w:rsidP="00861597">
      <w:r>
        <w:t xml:space="preserve">Regarding the </w:t>
      </w:r>
      <w:r w:rsidR="00930253">
        <w:t>definition of the CRI codepoints</w:t>
      </w:r>
      <w:r w:rsidR="002E081A">
        <w:t xml:space="preserve">, </w:t>
      </w:r>
      <w:r w:rsidR="00980272">
        <w:t xml:space="preserve">a simple </w:t>
      </w:r>
      <w:r w:rsidR="001366CE">
        <w:t>association of</w:t>
      </w:r>
      <w:r w:rsidR="00C11822">
        <w:t xml:space="preserve"> CRIs </w:t>
      </w:r>
      <w:r w:rsidR="00B30209">
        <w:t>with single CSI-RS resources</w:t>
      </w:r>
      <w:r w:rsidR="00B53C71">
        <w:t>, as per legacy,</w:t>
      </w:r>
      <w:r w:rsidR="00B30209">
        <w:t xml:space="preserve"> seem</w:t>
      </w:r>
      <w:r w:rsidR="00B53C71">
        <w:t xml:space="preserve"> sufficient</w:t>
      </w:r>
      <w:r w:rsidR="00664665">
        <w:t>,</w:t>
      </w:r>
      <w:r w:rsidR="00C3607C">
        <w:t xml:space="preserve"> and excluding more complex combinations of resources allow</w:t>
      </w:r>
      <w:r w:rsidR="00F71BBA">
        <w:t>s to</w:t>
      </w:r>
      <w:r w:rsidR="00593473">
        <w:t xml:space="preserve"> limit the number of</w:t>
      </w:r>
      <w:r w:rsidR="000705EE">
        <w:t xml:space="preserve"> CSI transmission hypotheses to as </w:t>
      </w:r>
      <w:r w:rsidR="00A25F67">
        <w:t>many as the number of configured CSI-RS resources.</w:t>
      </w:r>
    </w:p>
    <w:p w14:paraId="67D89D67" w14:textId="2AB67055" w:rsidR="00CF7254" w:rsidRDefault="004A5207" w:rsidP="00861597">
      <w:r>
        <w:t xml:space="preserve">Regarding the </w:t>
      </w:r>
      <w:r w:rsidR="00C9311F">
        <w:t>CSI reporting format,</w:t>
      </w:r>
      <w:r w:rsidR="00F44BAE">
        <w:t xml:space="preserve"> a similar </w:t>
      </w:r>
      <w:r w:rsidR="00D64890">
        <w:t>approach as used for Rel-17 NCJT reporting can be reused, with multiple CSIs</w:t>
      </w:r>
      <w:r w:rsidR="00FC5ACF">
        <w:t>, each corresponding to a</w:t>
      </w:r>
      <w:r w:rsidR="0093612D">
        <w:t xml:space="preserve"> CRI</w:t>
      </w:r>
      <w:r w:rsidR="004416FC">
        <w:t>, reported in the same CSI report</w:t>
      </w:r>
      <w:r w:rsidR="00847EF6">
        <w:t xml:space="preserve">, without the need </w:t>
      </w:r>
      <w:r w:rsidR="00253BC1">
        <w:t xml:space="preserve">to </w:t>
      </w:r>
      <w:r w:rsidR="008A75B9">
        <w:t>introduce compression</w:t>
      </w:r>
      <w:r w:rsidR="00D3196A">
        <w:t xml:space="preserve"> or sharing of</w:t>
      </w:r>
      <w:r w:rsidR="00FD2881">
        <w:t xml:space="preserve"> reported quantities</w:t>
      </w:r>
      <w:r w:rsidR="00F70EAE">
        <w:t xml:space="preserve"> across the reported CSIs.</w:t>
      </w:r>
    </w:p>
    <w:p w14:paraId="2C8BBA69" w14:textId="4C9F9110" w:rsidR="00CF7254" w:rsidRPr="001477A6" w:rsidRDefault="00CC48DC" w:rsidP="00B542DD">
      <w:pPr>
        <w:pStyle w:val="ListParagraph"/>
        <w:numPr>
          <w:ilvl w:val="0"/>
          <w:numId w:val="11"/>
        </w:numPr>
        <w:spacing w:after="180"/>
        <w:ind w:left="1332" w:hanging="357"/>
        <w:contextualSpacing w:val="0"/>
        <w:rPr>
          <w:b/>
          <w:bCs/>
        </w:rPr>
      </w:pPr>
      <w:bookmarkStart w:id="38" w:name="_Ref159237712"/>
      <w:r w:rsidRPr="001477A6">
        <w:rPr>
          <w:b/>
          <w:bCs/>
        </w:rPr>
        <w:t>For the extension of CRI-based CSI reporting</w:t>
      </w:r>
      <w:r w:rsidR="00DC3B78" w:rsidRPr="001477A6">
        <w:rPr>
          <w:b/>
          <w:bCs/>
        </w:rPr>
        <w:t xml:space="preserve"> for up to 128 ports</w:t>
      </w:r>
      <w:r w:rsidRPr="001477A6">
        <w:rPr>
          <w:b/>
          <w:bCs/>
        </w:rPr>
        <w:t xml:space="preserve">, consider </w:t>
      </w:r>
      <w:r w:rsidR="007C325F" w:rsidRPr="001477A6">
        <w:rPr>
          <w:b/>
          <w:bCs/>
        </w:rPr>
        <w:t xml:space="preserve">extending </w:t>
      </w:r>
      <w:r w:rsidR="001B2117" w:rsidRPr="001477A6">
        <w:rPr>
          <w:b/>
          <w:bCs/>
        </w:rPr>
        <w:t xml:space="preserve">the </w:t>
      </w:r>
      <w:r w:rsidR="00DB7EB9" w:rsidRPr="001477A6">
        <w:rPr>
          <w:b/>
          <w:bCs/>
        </w:rPr>
        <w:t>existing CRI</w:t>
      </w:r>
      <w:r w:rsidR="003C5B70" w:rsidRPr="001477A6">
        <w:rPr>
          <w:b/>
          <w:bCs/>
        </w:rPr>
        <w:t xml:space="preserve">-based reporting </w:t>
      </w:r>
      <w:r w:rsidR="00687A3B" w:rsidRPr="001477A6">
        <w:rPr>
          <w:b/>
          <w:bCs/>
        </w:rPr>
        <w:t xml:space="preserve">for Type-I </w:t>
      </w:r>
      <w:r w:rsidR="00FD4D99" w:rsidRPr="001477A6">
        <w:rPr>
          <w:b/>
          <w:bCs/>
        </w:rPr>
        <w:t>codebook</w:t>
      </w:r>
      <w:r w:rsidR="002C0D4C" w:rsidRPr="001477A6">
        <w:rPr>
          <w:b/>
          <w:bCs/>
        </w:rPr>
        <w:t xml:space="preserve"> only</w:t>
      </w:r>
      <w:r w:rsidR="00A22759" w:rsidRPr="001477A6">
        <w:rPr>
          <w:b/>
          <w:bCs/>
        </w:rPr>
        <w:t>.</w:t>
      </w:r>
      <w:bookmarkEnd w:id="38"/>
    </w:p>
    <w:p w14:paraId="42109E23" w14:textId="2733C873" w:rsidR="00103397" w:rsidRPr="00D12D99" w:rsidRDefault="0038790F" w:rsidP="00103397">
      <w:pPr>
        <w:pStyle w:val="ListParagraph"/>
        <w:numPr>
          <w:ilvl w:val="0"/>
          <w:numId w:val="11"/>
        </w:numPr>
        <w:spacing w:after="180"/>
        <w:ind w:left="1332" w:hanging="357"/>
        <w:contextualSpacing w:val="0"/>
        <w:rPr>
          <w:b/>
          <w:bCs/>
        </w:rPr>
      </w:pPr>
      <w:bookmarkStart w:id="39" w:name="_Ref159237724"/>
      <w:r w:rsidRPr="001477A6">
        <w:rPr>
          <w:b/>
          <w:bCs/>
        </w:rPr>
        <w:t>For the extension of CRI-based CSI reporting for up to 128 ports</w:t>
      </w:r>
      <w:r w:rsidR="009622AF" w:rsidRPr="001477A6">
        <w:rPr>
          <w:b/>
          <w:bCs/>
        </w:rPr>
        <w:t xml:space="preserve">, </w:t>
      </w:r>
      <w:r w:rsidR="009512F0" w:rsidRPr="001477A6">
        <w:rPr>
          <w:b/>
          <w:bCs/>
        </w:rPr>
        <w:t>regarding the reporting format</w:t>
      </w:r>
      <w:r w:rsidR="005A6310" w:rsidRPr="001477A6">
        <w:rPr>
          <w:b/>
          <w:bCs/>
        </w:rPr>
        <w:t xml:space="preserve">, </w:t>
      </w:r>
      <w:r w:rsidR="00AB797C" w:rsidRPr="001477A6">
        <w:rPr>
          <w:b/>
          <w:bCs/>
        </w:rPr>
        <w:t xml:space="preserve">reuse the solution adopted </w:t>
      </w:r>
      <w:r w:rsidR="00466258" w:rsidRPr="001477A6">
        <w:rPr>
          <w:b/>
          <w:bCs/>
        </w:rPr>
        <w:t>for Rel</w:t>
      </w:r>
      <w:r w:rsidR="003175B8" w:rsidRPr="001477A6">
        <w:rPr>
          <w:b/>
          <w:bCs/>
        </w:rPr>
        <w:t>-17 NCJT</w:t>
      </w:r>
      <w:r w:rsidR="00C13B9D" w:rsidRPr="001477A6">
        <w:rPr>
          <w:b/>
          <w:bCs/>
        </w:rPr>
        <w:t xml:space="preserve"> with </w:t>
      </w:r>
      <w:r w:rsidR="003128DB" w:rsidRPr="001477A6">
        <w:rPr>
          <w:b/>
          <w:bCs/>
        </w:rPr>
        <w:t>one or more CSI(s)</w:t>
      </w:r>
      <w:r w:rsidR="00DF7733" w:rsidRPr="001477A6">
        <w:rPr>
          <w:b/>
          <w:bCs/>
        </w:rPr>
        <w:t>, each corresponding to a CRI, reported in the same report</w:t>
      </w:r>
      <w:r w:rsidR="000C04C2" w:rsidRPr="001477A6">
        <w:rPr>
          <w:b/>
          <w:bCs/>
        </w:rPr>
        <w:t>.</w:t>
      </w:r>
      <w:bookmarkEnd w:id="39"/>
    </w:p>
    <w:p w14:paraId="489E42BF" w14:textId="77777777" w:rsidR="00C77C88" w:rsidRPr="00103397" w:rsidRDefault="00C77C88" w:rsidP="00103397"/>
    <w:p w14:paraId="421FB535" w14:textId="58542028" w:rsidR="008F5A11" w:rsidRDefault="0038390C" w:rsidP="00616CD9">
      <w:pPr>
        <w:pStyle w:val="Heading1"/>
      </w:pPr>
      <w:r>
        <w:t>3</w:t>
      </w:r>
      <w:r w:rsidR="008F5A11" w:rsidRPr="00F449BD">
        <w:tab/>
        <w:t>CJT</w:t>
      </w:r>
      <w:r w:rsidR="005A289C">
        <w:t xml:space="preserve"> under nonideal synchronisation</w:t>
      </w:r>
      <w:r w:rsidR="008F5A11" w:rsidRPr="00F449BD">
        <w:t xml:space="preserve"> </w:t>
      </w:r>
    </w:p>
    <w:p w14:paraId="3561669E" w14:textId="05847E00" w:rsidR="00616CD9" w:rsidRDefault="000751DF" w:rsidP="00B95031">
      <w:pPr>
        <w:rPr>
          <w:lang w:val="en-US"/>
        </w:rPr>
      </w:pPr>
      <w:r w:rsidRPr="000751DF">
        <w:rPr>
          <w:lang w:val="en-US"/>
        </w:rPr>
        <w:t>CJT is a type of downlink multi-TRP MIMO transmission based on single-DCI as shown in</w:t>
      </w:r>
      <w:r w:rsidR="00E3399E">
        <w:rPr>
          <w:lang w:val="en-US"/>
        </w:rPr>
        <w:t xml:space="preserve"> </w:t>
      </w:r>
      <w:r w:rsidR="008325C3">
        <w:rPr>
          <w:lang w:val="en-US"/>
        </w:rPr>
        <w:fldChar w:fldCharType="begin"/>
      </w:r>
      <w:r w:rsidR="008325C3">
        <w:rPr>
          <w:lang w:val="en-US"/>
        </w:rPr>
        <w:instrText xml:space="preserve"> REF _Ref158851594 \h </w:instrText>
      </w:r>
      <w:r w:rsidR="008325C3">
        <w:rPr>
          <w:lang w:val="en-US"/>
        </w:rPr>
      </w:r>
      <w:r w:rsidR="008325C3">
        <w:rPr>
          <w:lang w:val="en-US"/>
        </w:rPr>
        <w:fldChar w:fldCharType="separate"/>
      </w:r>
      <w:r w:rsidR="005917CC">
        <w:t xml:space="preserve">Figure </w:t>
      </w:r>
      <w:r w:rsidR="005917CC">
        <w:rPr>
          <w:noProof/>
        </w:rPr>
        <w:t>12</w:t>
      </w:r>
      <w:r w:rsidR="008325C3">
        <w:rPr>
          <w:lang w:val="en-US"/>
        </w:rPr>
        <w:fldChar w:fldCharType="end"/>
      </w:r>
      <w:r w:rsidRPr="000751DF">
        <w:rPr>
          <w:lang w:val="en-US"/>
        </w:rPr>
        <w:t xml:space="preserve">, where a central scheduler, </w:t>
      </w:r>
      <w:r w:rsidRPr="000751DF">
        <w:rPr>
          <w:i/>
          <w:iCs/>
          <w:lang w:val="en-US"/>
        </w:rPr>
        <w:t>i.e.</w:t>
      </w:r>
      <w:r w:rsidRPr="000751DF">
        <w:rPr>
          <w:lang w:val="en-US"/>
        </w:rPr>
        <w:t xml:space="preserve">, a serving TRP, coordinates the transmitting TRPs and each of the downlink MIMO layers is transmitted from all the cooperating TRPs on the same time and frequency resources. The serving TRP may configure a UE to report a CJT CSI report with PMI/RI/CQI facilitating the precoding of the MIMO layers in the PDSCH transmission, as specified in Rel-18 </w:t>
      </w:r>
      <w:r w:rsidR="00B37DA9">
        <w:rPr>
          <w:lang w:val="en-US"/>
        </w:rPr>
        <w:t xml:space="preserve">CJT CSI reporting, based on Rel-16 Type-II </w:t>
      </w:r>
      <w:r w:rsidR="007F19C8">
        <w:rPr>
          <w:lang w:val="en-US"/>
        </w:rPr>
        <w:t>or Rel-17</w:t>
      </w:r>
      <w:r w:rsidR="00EE2797">
        <w:rPr>
          <w:lang w:val="en-US"/>
        </w:rPr>
        <w:t xml:space="preserve"> Type-II PS codebooks</w:t>
      </w:r>
      <w:r w:rsidRPr="000751DF">
        <w:rPr>
          <w:lang w:val="en-US"/>
        </w:rPr>
        <w:t>.</w:t>
      </w:r>
    </w:p>
    <w:p w14:paraId="403A4BF9" w14:textId="77777777" w:rsidR="00291DD7" w:rsidRDefault="00A202D8" w:rsidP="00291DD7">
      <w:pPr>
        <w:keepNext/>
        <w:jc w:val="center"/>
      </w:pPr>
      <w:r>
        <w:rPr>
          <w:noProof/>
        </w:rPr>
        <w:drawing>
          <wp:inline distT="0" distB="0" distL="0" distR="0" wp14:anchorId="6DC626F9" wp14:editId="1643ADF3">
            <wp:extent cx="2733494" cy="2819400"/>
            <wp:effectExtent l="0" t="0" r="0" b="0"/>
            <wp:docPr id="1481739329" name="Picture 1481739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39329" name="Picture 148173932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36803" cy="2822813"/>
                    </a:xfrm>
                    <a:prstGeom prst="rect">
                      <a:avLst/>
                    </a:prstGeom>
                  </pic:spPr>
                </pic:pic>
              </a:graphicData>
            </a:graphic>
          </wp:inline>
        </w:drawing>
      </w:r>
    </w:p>
    <w:p w14:paraId="4EE54461" w14:textId="366E0AC4" w:rsidR="00E3399E" w:rsidRDefault="00291DD7" w:rsidP="00291DD7">
      <w:pPr>
        <w:pStyle w:val="Caption"/>
        <w:jc w:val="center"/>
      </w:pPr>
      <w:bookmarkStart w:id="40" w:name="_Ref158851594"/>
      <w:r>
        <w:t xml:space="preserve">Figure </w:t>
      </w:r>
      <w:r>
        <w:fldChar w:fldCharType="begin"/>
      </w:r>
      <w:r>
        <w:instrText xml:space="preserve"> SEQ Figure \* ARABIC </w:instrText>
      </w:r>
      <w:r>
        <w:fldChar w:fldCharType="separate"/>
      </w:r>
      <w:r w:rsidR="005917CC">
        <w:rPr>
          <w:noProof/>
        </w:rPr>
        <w:t>12</w:t>
      </w:r>
      <w:r>
        <w:fldChar w:fldCharType="end"/>
      </w:r>
      <w:bookmarkEnd w:id="40"/>
      <w:r>
        <w:t xml:space="preserve">. </w:t>
      </w:r>
      <w:r w:rsidR="00A81B57">
        <w:t>Illustration of CJT under non-ideal backhaul assumption</w:t>
      </w:r>
      <w:r w:rsidR="007831EF">
        <w:t>s.</w:t>
      </w:r>
    </w:p>
    <w:p w14:paraId="031B9892" w14:textId="424E53A1" w:rsidR="00041E47" w:rsidRDefault="00815A01" w:rsidP="007831EF">
      <w:pPr>
        <w:rPr>
          <w:lang w:val="en-US"/>
        </w:rPr>
      </w:pPr>
      <w:r>
        <w:t xml:space="preserve">In Rel-18 CJT CSI, it was assumed that the backhaul </w:t>
      </w:r>
      <w:r w:rsidR="005F3719">
        <w:t xml:space="preserve">between the TRPs </w:t>
      </w:r>
      <w:r w:rsidR="002E1496">
        <w:t>provided ideal synchronisation</w:t>
      </w:r>
      <w:r w:rsidR="00411AC9">
        <w:t>. However</w:t>
      </w:r>
      <w:r w:rsidR="002E1496">
        <w:t xml:space="preserve">, </w:t>
      </w:r>
      <w:r w:rsidR="00B52655">
        <w:t>in pra</w:t>
      </w:r>
      <w:r w:rsidR="007557C3">
        <w:t>ctice</w:t>
      </w:r>
      <w:r w:rsidR="00593F1A">
        <w:t xml:space="preserve">, </w:t>
      </w:r>
      <w:r w:rsidR="00330764">
        <w:t xml:space="preserve">oscillator differences between </w:t>
      </w:r>
      <w:r w:rsidR="006750DB">
        <w:t xml:space="preserve">transmit and receive </w:t>
      </w:r>
      <w:r w:rsidR="00330764">
        <w:t>radio units</w:t>
      </w:r>
      <w:r w:rsidR="00DB10BA">
        <w:t xml:space="preserve"> cause </w:t>
      </w:r>
      <w:r w:rsidR="00346A1E">
        <w:t xml:space="preserve">different </w:t>
      </w:r>
      <w:r w:rsidR="006178D0">
        <w:t xml:space="preserve">carrier frequency offsets (CFOs) between </w:t>
      </w:r>
      <w:r w:rsidR="0026149A">
        <w:t>each TRP and a UE</w:t>
      </w:r>
      <w:r w:rsidR="00750D97">
        <w:t xml:space="preserve">. </w:t>
      </w:r>
      <w:r w:rsidR="00F85DC1">
        <w:t xml:space="preserve">Besides, </w:t>
      </w:r>
      <w:r w:rsidR="0047673A" w:rsidRPr="0047673A">
        <w:rPr>
          <w:lang w:val="en-US"/>
        </w:rPr>
        <w:t xml:space="preserve">receive timing difference between the signals transmitted from antenna ports of different TRPs can be considerable given the size of </w:t>
      </w:r>
      <w:r w:rsidR="008D40AC">
        <w:rPr>
          <w:lang w:val="en-US"/>
        </w:rPr>
        <w:t>a</w:t>
      </w:r>
      <w:r w:rsidR="0047673A" w:rsidRPr="0047673A">
        <w:rPr>
          <w:lang w:val="en-US"/>
        </w:rPr>
        <w:t xml:space="preserve"> CJT deployment. The receive timing difference between two TRPs may depend on the TRP deployment scenario, the position of a UE relative to the TRPs, the channel propagation conditions</w:t>
      </w:r>
      <w:r w:rsidR="002A725A">
        <w:rPr>
          <w:lang w:val="en-US"/>
        </w:rPr>
        <w:t>. The</w:t>
      </w:r>
      <w:r w:rsidR="00DF082A">
        <w:rPr>
          <w:lang w:val="en-US"/>
        </w:rPr>
        <w:t xml:space="preserve"> effects of </w:t>
      </w:r>
      <w:r w:rsidR="00E0219E">
        <w:rPr>
          <w:lang w:val="en-US"/>
        </w:rPr>
        <w:t xml:space="preserve">different </w:t>
      </w:r>
      <w:r w:rsidR="007A1865">
        <w:rPr>
          <w:lang w:val="en-US"/>
        </w:rPr>
        <w:t xml:space="preserve">frequency and timing offsets </w:t>
      </w:r>
      <w:r w:rsidR="00B05665">
        <w:rPr>
          <w:lang w:val="en-US"/>
        </w:rPr>
        <w:t>between TRPs</w:t>
      </w:r>
      <w:r w:rsidR="00E0219E">
        <w:rPr>
          <w:lang w:val="en-US"/>
        </w:rPr>
        <w:t xml:space="preserve"> are </w:t>
      </w:r>
      <w:r w:rsidR="00752709">
        <w:rPr>
          <w:lang w:val="en-US"/>
        </w:rPr>
        <w:t xml:space="preserve">especially </w:t>
      </w:r>
      <w:r w:rsidR="00EB392A">
        <w:rPr>
          <w:lang w:val="en-US"/>
        </w:rPr>
        <w:t xml:space="preserve">relevant for inter-site </w:t>
      </w:r>
      <w:r w:rsidR="00144A2F">
        <w:rPr>
          <w:lang w:val="en-US"/>
        </w:rPr>
        <w:t>CJT scenarios</w:t>
      </w:r>
      <w:r w:rsidR="00D574B2">
        <w:rPr>
          <w:lang w:val="en-US"/>
        </w:rPr>
        <w:t xml:space="preserve">, where the </w:t>
      </w:r>
      <w:r w:rsidR="000A0E2B">
        <w:rPr>
          <w:lang w:val="en-US"/>
        </w:rPr>
        <w:t xml:space="preserve">cooperating </w:t>
      </w:r>
      <w:r w:rsidR="00D574B2">
        <w:rPr>
          <w:lang w:val="en-US"/>
        </w:rPr>
        <w:t>TRPs</w:t>
      </w:r>
      <w:r w:rsidR="00367AB7">
        <w:rPr>
          <w:lang w:val="en-US"/>
        </w:rPr>
        <w:t xml:space="preserve"> can be non</w:t>
      </w:r>
      <w:r w:rsidR="00041E47">
        <w:rPr>
          <w:lang w:val="en-US"/>
        </w:rPr>
        <w:t>-</w:t>
      </w:r>
      <w:r w:rsidR="00367AB7">
        <w:rPr>
          <w:lang w:val="en-US"/>
        </w:rPr>
        <w:t>co</w:t>
      </w:r>
      <w:r w:rsidR="00041E47">
        <w:rPr>
          <w:lang w:val="en-US"/>
        </w:rPr>
        <w:t>-</w:t>
      </w:r>
      <w:r w:rsidR="00367AB7">
        <w:rPr>
          <w:lang w:val="en-US"/>
        </w:rPr>
        <w:t xml:space="preserve">located, as </w:t>
      </w:r>
      <w:r w:rsidR="00041E47">
        <w:rPr>
          <w:lang w:val="en-US"/>
        </w:rPr>
        <w:t xml:space="preserve">illustrated in </w:t>
      </w:r>
      <w:r w:rsidR="008325C3">
        <w:rPr>
          <w:lang w:val="en-US"/>
        </w:rPr>
        <w:fldChar w:fldCharType="begin"/>
      </w:r>
      <w:r w:rsidR="008325C3">
        <w:rPr>
          <w:lang w:val="en-US"/>
        </w:rPr>
        <w:instrText xml:space="preserve"> REF _Ref158851578 \h </w:instrText>
      </w:r>
      <w:r w:rsidR="008325C3">
        <w:rPr>
          <w:lang w:val="en-US"/>
        </w:rPr>
      </w:r>
      <w:r w:rsidR="008325C3">
        <w:rPr>
          <w:lang w:val="en-US"/>
        </w:rPr>
        <w:fldChar w:fldCharType="separate"/>
      </w:r>
      <w:r w:rsidR="005917CC">
        <w:t xml:space="preserve">Figure </w:t>
      </w:r>
      <w:r w:rsidR="005917CC">
        <w:rPr>
          <w:noProof/>
        </w:rPr>
        <w:t>13</w:t>
      </w:r>
      <w:r w:rsidR="008325C3">
        <w:rPr>
          <w:lang w:val="en-US"/>
        </w:rPr>
        <w:fldChar w:fldCharType="end"/>
      </w:r>
      <w:r w:rsidR="008325C3">
        <w:rPr>
          <w:lang w:val="en-US"/>
        </w:rPr>
        <w:t>.</w:t>
      </w:r>
    </w:p>
    <w:p w14:paraId="405C63C0" w14:textId="77777777" w:rsidR="003A7EC2" w:rsidRDefault="00CD4F18" w:rsidP="003A7EC2">
      <w:pPr>
        <w:keepNext/>
        <w:jc w:val="center"/>
      </w:pPr>
      <w:r>
        <w:rPr>
          <w:noProof/>
          <w:lang w:val="en-US"/>
        </w:rPr>
        <w:drawing>
          <wp:inline distT="0" distB="0" distL="0" distR="0" wp14:anchorId="05192C30" wp14:editId="0011632C">
            <wp:extent cx="2982468" cy="2388108"/>
            <wp:effectExtent l="0" t="0" r="8890" b="0"/>
            <wp:docPr id="777227799" name="Picture 777227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27799" name="Picture 77722779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82468" cy="2388108"/>
                    </a:xfrm>
                    <a:prstGeom prst="rect">
                      <a:avLst/>
                    </a:prstGeom>
                  </pic:spPr>
                </pic:pic>
              </a:graphicData>
            </a:graphic>
          </wp:inline>
        </w:drawing>
      </w:r>
    </w:p>
    <w:p w14:paraId="6069094F" w14:textId="5F028484" w:rsidR="007831EF" w:rsidRDefault="003A7EC2" w:rsidP="003A7EC2">
      <w:pPr>
        <w:pStyle w:val="Caption"/>
        <w:jc w:val="center"/>
      </w:pPr>
      <w:bookmarkStart w:id="41" w:name="_Ref158851578"/>
      <w:r>
        <w:t xml:space="preserve">Figure </w:t>
      </w:r>
      <w:r>
        <w:fldChar w:fldCharType="begin"/>
      </w:r>
      <w:r>
        <w:instrText xml:space="preserve"> SEQ Figure \* ARABIC </w:instrText>
      </w:r>
      <w:r>
        <w:fldChar w:fldCharType="separate"/>
      </w:r>
      <w:r w:rsidR="005917CC">
        <w:rPr>
          <w:noProof/>
        </w:rPr>
        <w:t>13</w:t>
      </w:r>
      <w:r>
        <w:fldChar w:fldCharType="end"/>
      </w:r>
      <w:bookmarkEnd w:id="41"/>
      <w:r>
        <w:t xml:space="preserve">. Example of inter-site CJT </w:t>
      </w:r>
      <w:r w:rsidR="00623D3D">
        <w:t>scenario.</w:t>
      </w:r>
    </w:p>
    <w:p w14:paraId="2210B3AF" w14:textId="77777777" w:rsidR="00953C4F" w:rsidRPr="00953C4F" w:rsidRDefault="00953C4F" w:rsidP="00953C4F"/>
    <w:p w14:paraId="20137C82" w14:textId="46DB2AB3" w:rsidR="008325C3" w:rsidRPr="008C6DB3" w:rsidRDefault="00237EC1" w:rsidP="00953C4F">
      <w:pPr>
        <w:pStyle w:val="ListParagraph"/>
        <w:numPr>
          <w:ilvl w:val="0"/>
          <w:numId w:val="12"/>
        </w:numPr>
        <w:spacing w:after="180"/>
        <w:ind w:left="1604" w:hanging="357"/>
        <w:contextualSpacing w:val="0"/>
        <w:rPr>
          <w:b/>
          <w:bCs/>
        </w:rPr>
      </w:pPr>
      <w:bookmarkStart w:id="42" w:name="_Ref159238333"/>
      <w:r w:rsidRPr="008C6DB3">
        <w:rPr>
          <w:b/>
          <w:bCs/>
        </w:rPr>
        <w:lastRenderedPageBreak/>
        <w:t>In inter-site CJT scenario</w:t>
      </w:r>
      <w:r w:rsidR="0080549A" w:rsidRPr="008C6DB3">
        <w:rPr>
          <w:b/>
          <w:bCs/>
        </w:rPr>
        <w:t xml:space="preserve">s, </w:t>
      </w:r>
      <w:r w:rsidR="003E52CE" w:rsidRPr="008C6DB3">
        <w:rPr>
          <w:b/>
          <w:bCs/>
        </w:rPr>
        <w:t>oscillator differences between transmit and receive radio units cause different frequency offsets between each TRP and a UE.</w:t>
      </w:r>
      <w:r w:rsidR="000640D1" w:rsidRPr="008C6DB3">
        <w:rPr>
          <w:b/>
          <w:bCs/>
        </w:rPr>
        <w:t xml:space="preserve"> </w:t>
      </w:r>
      <w:r w:rsidR="000640D1" w:rsidRPr="008C6DB3">
        <w:rPr>
          <w:b/>
          <w:bCs/>
          <w:lang w:val="en-US"/>
        </w:rPr>
        <w:t>The receive timing difference between the signals transmitted from antenna ports of different TRPs can be considerable given the size of a CJT deployment</w:t>
      </w:r>
      <w:r w:rsidR="008C6DB3" w:rsidRPr="008C6DB3">
        <w:rPr>
          <w:b/>
          <w:bCs/>
          <w:lang w:val="en-US"/>
        </w:rPr>
        <w:t>.</w:t>
      </w:r>
      <w:bookmarkEnd w:id="42"/>
    </w:p>
    <w:p w14:paraId="05FB8928" w14:textId="77777777" w:rsidR="008F09ED" w:rsidRPr="008325C3" w:rsidRDefault="008F09ED" w:rsidP="008325C3"/>
    <w:p w14:paraId="5158EB56" w14:textId="134EBF13" w:rsidR="00755478" w:rsidRDefault="0038390C" w:rsidP="00755478">
      <w:pPr>
        <w:pStyle w:val="Heading2"/>
      </w:pPr>
      <w:bookmarkStart w:id="43" w:name="_Ref158982004"/>
      <w:r>
        <w:t>3</w:t>
      </w:r>
      <w:r w:rsidR="00A15BFC">
        <w:t>.1</w:t>
      </w:r>
      <w:r w:rsidR="00A15BFC">
        <w:tab/>
        <w:t>Inter-TRP frequency offset</w:t>
      </w:r>
      <w:r w:rsidR="00FC4F34">
        <w:t>s</w:t>
      </w:r>
      <w:bookmarkEnd w:id="43"/>
    </w:p>
    <w:p w14:paraId="2AD5A855" w14:textId="77777777" w:rsidR="00FC4F34" w:rsidRDefault="00FC4F34" w:rsidP="00FC4F34">
      <w:r>
        <w:t xml:space="preserve">Consider a downlink CJT system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transmitting TRPs serving a UE with </w:t>
      </w:r>
      <m:oMath>
        <m:r>
          <w:rPr>
            <w:rFonts w:ascii="Cambria Math" w:hAnsi="Cambria Math"/>
          </w:rPr>
          <m:t>M</m:t>
        </m:r>
      </m:oMath>
      <w:r>
        <w:t xml:space="preserve"> receive antennas. For simplicity in the analysis, we assume one antenna port per TRP. The received CJT signal at time </w:t>
      </w:r>
      <m:oMath>
        <m:r>
          <w:rPr>
            <w:rFonts w:ascii="Cambria Math" w:hAnsi="Cambria Math"/>
          </w:rPr>
          <m:t>t</m:t>
        </m:r>
      </m:oMath>
      <w:r>
        <w:t xml:space="preserve"> and receive antenna </w:t>
      </w:r>
      <m:oMath>
        <m:r>
          <w:rPr>
            <w:rFonts w:ascii="Cambria Math" w:hAnsi="Cambria Math"/>
          </w:rPr>
          <m:t>m=0,…,M-1</m:t>
        </m:r>
      </m:oMath>
      <w:r>
        <w:t xml:space="preserve">, with TRP-specific frequency offsets is given </w:t>
      </w:r>
      <w:proofErr w:type="gramStart"/>
      <w:r>
        <w:t>by</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FC4F34" w:rsidRPr="00CC60C0" w14:paraId="6F6B3312" w14:textId="77777777" w:rsidTr="001F26D8">
        <w:tc>
          <w:tcPr>
            <w:tcW w:w="8926" w:type="dxa"/>
          </w:tcPr>
          <w:p w14:paraId="61A7980C" w14:textId="77777777" w:rsidR="00FC4F34" w:rsidRPr="00CC60C0" w:rsidRDefault="00000000" w:rsidP="001F26D8">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m</m:t>
                    </m:r>
                  </m:sub>
                </m:sSub>
                <m:d>
                  <m:dPr>
                    <m:ctrlPr>
                      <w:rPr>
                        <w:rFonts w:ascii="Cambria Math" w:hAnsi="Cambria Math"/>
                        <w:i/>
                      </w:rPr>
                    </m:ctrlPr>
                  </m:dPr>
                  <m:e>
                    <m:r>
                      <w:rPr>
                        <w:rFonts w:ascii="Cambria Math" w:hAnsi="Cambria Math"/>
                      </w:rPr>
                      <m:t>t</m:t>
                    </m:r>
                  </m:e>
                </m:d>
                <m:r>
                  <w:rPr>
                    <w:rFonts w:ascii="Cambria Math" w:hAnsi="Cambria Math"/>
                  </w:rPr>
                  <m:t>=</m:t>
                </m:r>
                <m:nary>
                  <m:naryPr>
                    <m:chr m:val="∑"/>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0</m:t>
                        </m:r>
                      </m:sub>
                    </m:sSub>
                  </m:sup>
                  <m:e>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CFO,n</m:t>
                            </m:r>
                          </m:sub>
                        </m:sSub>
                        <m:r>
                          <w:rPr>
                            <w:rFonts w:ascii="Cambria Math" w:hAnsi="Cambria Math"/>
                          </w:rPr>
                          <m:t>⋅t</m:t>
                        </m:r>
                      </m:sup>
                    </m:sSup>
                    <m:nary>
                      <m:naryPr>
                        <m:chr m:val="∑"/>
                        <m:ctrlPr>
                          <w:rPr>
                            <w:rFonts w:ascii="Cambria Math" w:hAnsi="Cambria Math"/>
                            <w:i/>
                          </w:rPr>
                        </m:ctrlPr>
                      </m:naryPr>
                      <m:sub>
                        <m:sSub>
                          <m:sSubPr>
                            <m:ctrlPr>
                              <w:rPr>
                                <w:rFonts w:ascii="Cambria Math" w:hAnsi="Cambria Math"/>
                                <w:i/>
                              </w:rPr>
                            </m:ctrlPr>
                          </m:sSubPr>
                          <m:e>
                            <m:r>
                              <w:rPr>
                                <w:rFonts w:ascii="Cambria Math" w:hAnsi="Cambria Math"/>
                              </w:rPr>
                              <m:t>i</m:t>
                            </m:r>
                          </m:e>
                          <m:sub>
                            <m:r>
                              <w:rPr>
                                <w:rFonts w:ascii="Cambria Math" w:hAnsi="Cambria Math"/>
                              </w:rPr>
                              <m:t>m,n</m:t>
                            </m:r>
                          </m:sub>
                        </m:sSub>
                        <m: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m,n</m:t>
                            </m:r>
                          </m:sub>
                        </m:sSub>
                        <m:r>
                          <w:rPr>
                            <w:rFonts w:ascii="Cambria Math" w:hAnsi="Cambria Math"/>
                          </w:rPr>
                          <m:t>-1</m:t>
                        </m:r>
                      </m:sup>
                      <m:e>
                        <m:sSub>
                          <m:sSubPr>
                            <m:ctrlPr>
                              <w:rPr>
                                <w:rFonts w:ascii="Cambria Math" w:hAnsi="Cambria Math"/>
                                <w:i/>
                              </w:rPr>
                            </m:ctrlPr>
                          </m:sSubPr>
                          <m:e>
                            <m:r>
                              <w:rPr>
                                <w:rFonts w:ascii="Cambria Math" w:hAnsi="Cambria Math"/>
                              </w:rPr>
                              <m:t>h</m:t>
                            </m:r>
                          </m:e>
                          <m:sub>
                            <m:r>
                              <w:rPr>
                                <w:rFonts w:ascii="Cambria Math" w:hAnsi="Cambria Math"/>
                              </w:rPr>
                              <m:t>m,n</m:t>
                            </m:r>
                          </m:sub>
                        </m:sSub>
                        <m:d>
                          <m:dPr>
                            <m:ctrlPr>
                              <w:rPr>
                                <w:rFonts w:ascii="Cambria Math" w:hAnsi="Cambria Math"/>
                                <w:i/>
                              </w:rPr>
                            </m:ctrlPr>
                          </m:dPr>
                          <m:e>
                            <m:sSub>
                              <m:sSubPr>
                                <m:ctrlPr>
                                  <w:rPr>
                                    <w:rFonts w:ascii="Cambria Math" w:hAnsi="Cambria Math"/>
                                    <w:i/>
                                  </w:rPr>
                                </m:ctrlPr>
                              </m:sSubPr>
                              <m:e>
                                <m:r>
                                  <w:rPr>
                                    <w:rFonts w:ascii="Cambria Math" w:hAnsi="Cambria Math"/>
                                  </w:rPr>
                                  <m:t>τ</m:t>
                                </m:r>
                              </m:e>
                              <m:sub>
                                <m:sSub>
                                  <m:sSubPr>
                                    <m:ctrlPr>
                                      <w:rPr>
                                        <w:rFonts w:ascii="Cambria Math" w:hAnsi="Cambria Math"/>
                                        <w:i/>
                                      </w:rPr>
                                    </m:ctrlPr>
                                  </m:sSubPr>
                                  <m:e>
                                    <m:r>
                                      <w:rPr>
                                        <w:rFonts w:ascii="Cambria Math" w:hAnsi="Cambria Math"/>
                                      </w:rPr>
                                      <m:t>i</m:t>
                                    </m:r>
                                  </m:e>
                                  <m:sub>
                                    <m:r>
                                      <w:rPr>
                                        <w:rFonts w:ascii="Cambria Math" w:hAnsi="Cambria Math"/>
                                      </w:rPr>
                                      <m:t>m,n</m:t>
                                    </m:r>
                                  </m:sub>
                                </m:sSub>
                              </m:sub>
                            </m:sSub>
                          </m:e>
                        </m:d>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sSub>
                          <m:sSubPr>
                            <m:ctrlPr>
                              <w:rPr>
                                <w:rFonts w:ascii="Cambria Math" w:hAnsi="Cambria Math"/>
                                <w:i/>
                              </w:rPr>
                            </m:ctrlPr>
                          </m:sSubPr>
                          <m:e>
                            <m:r>
                              <w:rPr>
                                <w:rFonts w:ascii="Cambria Math" w:hAnsi="Cambria Math"/>
                              </w:rPr>
                              <m:t>τ</m:t>
                            </m:r>
                          </m:e>
                          <m:sub>
                            <m:sSub>
                              <m:sSubPr>
                                <m:ctrlPr>
                                  <w:rPr>
                                    <w:rFonts w:ascii="Cambria Math" w:hAnsi="Cambria Math"/>
                                    <w:i/>
                                  </w:rPr>
                                </m:ctrlPr>
                              </m:sSubPr>
                              <m:e>
                                <m:r>
                                  <w:rPr>
                                    <w:rFonts w:ascii="Cambria Math" w:hAnsi="Cambria Math"/>
                                  </w:rPr>
                                  <m:t>i</m:t>
                                </m:r>
                              </m:e>
                              <m:sub>
                                <m:r>
                                  <w:rPr>
                                    <w:rFonts w:ascii="Cambria Math" w:hAnsi="Cambria Math"/>
                                  </w:rPr>
                                  <m:t>m,n</m:t>
                                </m:r>
                              </m:sub>
                            </m:sSub>
                          </m:sub>
                        </m:sSub>
                        <m:r>
                          <w:rPr>
                            <w:rFonts w:ascii="Cambria Math" w:hAnsi="Cambria Math"/>
                          </w:rPr>
                          <m:t>)</m:t>
                        </m:r>
                      </m:e>
                    </m:nary>
                  </m:e>
                </m:nary>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m:t>
                    </m:r>
                  </m:sub>
                </m:sSub>
                <m:r>
                  <w:rPr>
                    <w:rFonts w:ascii="Cambria Math" w:hAnsi="Cambria Math"/>
                  </w:rPr>
                  <m:t>(t)</m:t>
                </m:r>
              </m:oMath>
            </m:oMathPara>
          </w:p>
        </w:tc>
        <w:tc>
          <w:tcPr>
            <w:tcW w:w="703" w:type="dxa"/>
            <w:vAlign w:val="center"/>
          </w:tcPr>
          <w:p w14:paraId="7580F606" w14:textId="5E1AD9DA" w:rsidR="00FC4F34" w:rsidRPr="00CC60C0" w:rsidRDefault="00FC4F34"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3</w:t>
            </w:r>
            <w:r w:rsidRPr="00CC60C0">
              <w:fldChar w:fldCharType="end"/>
            </w:r>
            <w:r w:rsidRPr="00CC60C0">
              <w:t>)</w:t>
            </w:r>
          </w:p>
        </w:tc>
      </w:tr>
    </w:tbl>
    <w:p w14:paraId="7E933325" w14:textId="77777777" w:rsidR="00FC4F34" w:rsidRDefault="00FC4F34" w:rsidP="00FC4F34">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CFO,n</m:t>
            </m:r>
          </m:sub>
        </m:sSub>
      </m:oMath>
      <w:r>
        <w:t xml:space="preserve"> is the frequency offset of TRP </w:t>
      </w:r>
      <m:oMath>
        <m:r>
          <w:rPr>
            <w:rFonts w:ascii="Cambria Math" w:hAnsi="Cambria Math"/>
          </w:rPr>
          <m:t>n=1,…,</m:t>
        </m:r>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relative to the r</w:t>
      </w:r>
      <w:proofErr w:type="spellStart"/>
      <w:r>
        <w:t>eceiver</w:t>
      </w:r>
      <w:proofErr w:type="spellEnd"/>
      <w:r>
        <w:t xml:space="preserve"> radio unit, </w:t>
      </w:r>
      <m:oMath>
        <m:sSub>
          <m:sSubPr>
            <m:ctrlPr>
              <w:rPr>
                <w:rFonts w:ascii="Cambria Math" w:hAnsi="Cambria Math"/>
                <w:i/>
              </w:rPr>
            </m:ctrlPr>
          </m:sSubPr>
          <m:e>
            <m:r>
              <w:rPr>
                <w:rFonts w:ascii="Cambria Math" w:hAnsi="Cambria Math"/>
              </w:rPr>
              <m:t>h</m:t>
            </m:r>
          </m:e>
          <m:sub>
            <m:r>
              <w:rPr>
                <w:rFonts w:ascii="Cambria Math" w:hAnsi="Cambria Math"/>
              </w:rPr>
              <m:t>m,n</m:t>
            </m:r>
          </m:sub>
        </m:sSub>
        <m:r>
          <w:rPr>
            <w:rFonts w:ascii="Cambria Math" w:hAnsi="Cambria Math"/>
          </w:rPr>
          <m:t>(τ)</m:t>
        </m:r>
      </m:oMath>
      <w:r>
        <w:t xml:space="preserve"> is the channel impulse response with </w:t>
      </w:r>
      <m:oMath>
        <m:sSub>
          <m:sSubPr>
            <m:ctrlPr>
              <w:rPr>
                <w:rFonts w:ascii="Cambria Math" w:hAnsi="Cambria Math"/>
                <w:i/>
              </w:rPr>
            </m:ctrlPr>
          </m:sSubPr>
          <m:e>
            <m:r>
              <w:rPr>
                <w:rFonts w:ascii="Cambria Math" w:hAnsi="Cambria Math"/>
              </w:rPr>
              <m:t>L</m:t>
            </m:r>
          </m:e>
          <m:sub>
            <m:r>
              <w:rPr>
                <w:rFonts w:ascii="Cambria Math" w:hAnsi="Cambria Math"/>
              </w:rPr>
              <m:t>m,n</m:t>
            </m:r>
          </m:sub>
        </m:sSub>
      </m:oMath>
      <w:r>
        <w:t xml:space="preserve"> paths between TRP </w:t>
      </w:r>
      <m:oMath>
        <m:r>
          <w:rPr>
            <w:rFonts w:ascii="Cambria Math" w:hAnsi="Cambria Math"/>
          </w:rPr>
          <m:t>n</m:t>
        </m:r>
      </m:oMath>
      <w:r>
        <w:t xml:space="preserve"> and receive antenna </w:t>
      </w:r>
      <m:oMath>
        <m:r>
          <w:rPr>
            <w:rFonts w:ascii="Cambria Math" w:hAnsi="Cambria Math"/>
          </w:rPr>
          <m:t>m</m:t>
        </m:r>
      </m:oMath>
      <w:r>
        <w:t xml:space="preserve">, </w:t>
      </w:r>
      <m:oMath>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oMath>
      <w:r>
        <w:t xml:space="preserve"> is the transmitted signal from TRP </w:t>
      </w:r>
      <m:oMath>
        <m:r>
          <w:rPr>
            <w:rFonts w:ascii="Cambria Math" w:hAnsi="Cambria Math"/>
          </w:rPr>
          <m:t>n</m:t>
        </m:r>
      </m:oMath>
      <w:r>
        <w:t xml:space="preserve">, and </w:t>
      </w:r>
      <m:oMath>
        <m:sSub>
          <m:sSubPr>
            <m:ctrlPr>
              <w:rPr>
                <w:rFonts w:ascii="Cambria Math" w:hAnsi="Cambria Math"/>
                <w:i/>
              </w:rPr>
            </m:ctrlPr>
          </m:sSubPr>
          <m:e>
            <m:r>
              <w:rPr>
                <w:rFonts w:ascii="Cambria Math" w:hAnsi="Cambria Math"/>
              </w:rPr>
              <m:t>v</m:t>
            </m:r>
          </m:e>
          <m:sub>
            <m:r>
              <w:rPr>
                <w:rFonts w:ascii="Cambria Math" w:hAnsi="Cambria Math"/>
              </w:rPr>
              <m:t>m</m:t>
            </m:r>
          </m:sub>
        </m:sSub>
        <m:r>
          <w:rPr>
            <w:rFonts w:ascii="Cambria Math" w:hAnsi="Cambria Math"/>
          </w:rPr>
          <m:t>(t)</m:t>
        </m:r>
      </m:oMath>
      <w:r>
        <w:t xml:space="preserve"> is the additive noise plus interference. In Appendix A we show that the received OFDM symbol </w:t>
      </w:r>
      <m:oMath>
        <m:r>
          <w:rPr>
            <w:rFonts w:ascii="Cambria Math" w:hAnsi="Cambria Math"/>
          </w:rPr>
          <m:t>l</m:t>
        </m:r>
      </m:oMath>
      <w:r>
        <w:t xml:space="preserve"> can be re-written as a function of the channel measured by the UE at symbol </w:t>
      </w:r>
      <m:oMath>
        <m:r>
          <w:rPr>
            <w:rFonts w:ascii="Cambria Math" w:hAnsi="Cambria Math"/>
          </w:rPr>
          <m:t>l=0</m:t>
        </m:r>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m,n</m:t>
            </m:r>
          </m:sub>
        </m:sSub>
        <m:d>
          <m:dPr>
            <m:ctrlPr>
              <w:rPr>
                <w:rFonts w:ascii="Cambria Math" w:hAnsi="Cambria Math"/>
                <w:i/>
              </w:rPr>
            </m:ctrlPr>
          </m:dPr>
          <m:e>
            <m:r>
              <w:rPr>
                <w:rFonts w:ascii="Cambria Math" w:hAnsi="Cambria Math"/>
              </w:rPr>
              <m:t>k</m:t>
            </m:r>
          </m:e>
        </m:d>
      </m:oMath>
      <w:r>
        <w:t>,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FC4F34" w:rsidRPr="00CC60C0" w14:paraId="1FD1844E" w14:textId="77777777" w:rsidTr="001F26D8">
        <w:tc>
          <w:tcPr>
            <w:tcW w:w="8926" w:type="dxa"/>
          </w:tcPr>
          <w:p w14:paraId="701E0B26" w14:textId="77777777" w:rsidR="00FC4F34" w:rsidRPr="00CC60C0" w:rsidRDefault="00000000" w:rsidP="001F26D8">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m:t>
                </m:r>
                <m:nary>
                  <m:naryPr>
                    <m:chr m:val="∑"/>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0</m:t>
                        </m:r>
                      </m:sub>
                    </m:sSub>
                  </m:sup>
                  <m:e>
                    <m:sSup>
                      <m:sSupPr>
                        <m:ctrlPr>
                          <w:rPr>
                            <w:rFonts w:ascii="Cambria Math" w:hAnsi="Cambria Math"/>
                            <w:i/>
                          </w:rPr>
                        </m:ctrlPr>
                      </m:sSupPr>
                      <m:e>
                        <m:r>
                          <w:rPr>
                            <w:rFonts w:ascii="Cambria Math" w:hAnsi="Cambria Math"/>
                          </w:rPr>
                          <m:t>e</m:t>
                        </m:r>
                      </m:e>
                      <m:sup>
                        <m:r>
                          <w:rPr>
                            <w:rFonts w:ascii="Cambria Math" w:hAnsi="Cambria Math"/>
                          </w:rPr>
                          <m:t>j2π</m:t>
                        </m:r>
                        <m:d>
                          <m:dPr>
                            <m:begChr m:val="["/>
                            <m:endChr m:val="]"/>
                            <m:ctrlPr>
                              <w:rPr>
                                <w:rFonts w:ascii="Cambria Math" w:hAnsi="Cambria Math"/>
                                <w:i/>
                              </w:rPr>
                            </m:ctrlPr>
                          </m:dPr>
                          <m:e>
                            <m:r>
                              <w:rPr>
                                <w:rFonts w:ascii="Cambria Math" w:hAnsi="Cambria Math"/>
                              </w:rPr>
                              <m:t>l</m:t>
                            </m:r>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CP</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e>
                        </m:d>
                        <m:sSub>
                          <m:sSubPr>
                            <m:ctrlPr>
                              <w:rPr>
                                <w:rFonts w:ascii="Cambria Math" w:hAnsi="Cambria Math"/>
                                <w:i/>
                                <w:iCs/>
                              </w:rPr>
                            </m:ctrlPr>
                          </m:sSubPr>
                          <m:e>
                            <m:r>
                              <w:rPr>
                                <w:rFonts w:ascii="Cambria Math" w:hAnsi="Cambria Math"/>
                              </w:rPr>
                              <m:t>ε</m:t>
                            </m:r>
                          </m:e>
                          <m:sub>
                            <m:r>
                              <w:rPr>
                                <w:rFonts w:ascii="Cambria Math" w:hAnsi="Cambria Math"/>
                              </w:rPr>
                              <m:t>n</m:t>
                            </m:r>
                          </m:sub>
                        </m:sSub>
                      </m:sup>
                    </m:sSup>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m,n</m:t>
                        </m:r>
                      </m:sub>
                    </m:sSub>
                    <m:d>
                      <m:dPr>
                        <m:ctrlPr>
                          <w:rPr>
                            <w:rFonts w:ascii="Cambria Math" w:hAnsi="Cambria Math"/>
                            <w:i/>
                          </w:rPr>
                        </m:ctrlPr>
                      </m:dPr>
                      <m:e>
                        <m:r>
                          <w:rPr>
                            <w:rFonts w:ascii="Cambria Math" w:hAnsi="Cambria Math"/>
                          </w:rPr>
                          <m:t>k</m:t>
                        </m:r>
                      </m:e>
                    </m:d>
                    <m:sSub>
                      <m:sSubPr>
                        <m:ctrlPr>
                          <w:rPr>
                            <w:rFonts w:ascii="Cambria Math" w:hAnsi="Cambria Math"/>
                            <w:i/>
                          </w:rPr>
                        </m:ctrlPr>
                      </m:sSubPr>
                      <m:e>
                        <m:r>
                          <w:rPr>
                            <w:rFonts w:ascii="Cambria Math" w:hAnsi="Cambria Math"/>
                          </w:rPr>
                          <m:t>X</m:t>
                        </m:r>
                      </m:e>
                      <m:sub>
                        <m:r>
                          <w:rPr>
                            <w:rFonts w:ascii="Cambria Math" w:hAnsi="Cambria Math"/>
                          </w:rPr>
                          <m:t>n,l</m:t>
                        </m:r>
                      </m:sub>
                    </m:sSub>
                    <m:d>
                      <m:dPr>
                        <m:ctrlPr>
                          <w:rPr>
                            <w:rFonts w:ascii="Cambria Math" w:hAnsi="Cambria Math"/>
                            <w:i/>
                          </w:rPr>
                        </m:ctrlPr>
                      </m:dPr>
                      <m:e>
                        <m:r>
                          <w:rPr>
                            <w:rFonts w:ascii="Cambria Math" w:hAnsi="Cambria Math"/>
                          </w:rPr>
                          <m:t>k</m:t>
                        </m:r>
                      </m:e>
                    </m:d>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r>
                  <w:rPr>
                    <w:rFonts w:ascii="Cambria Math" w:hAnsi="Cambria Math"/>
                  </w:rPr>
                  <m:t>(k)</m:t>
                </m:r>
              </m:oMath>
            </m:oMathPara>
          </w:p>
        </w:tc>
        <w:tc>
          <w:tcPr>
            <w:tcW w:w="703" w:type="dxa"/>
            <w:vAlign w:val="center"/>
          </w:tcPr>
          <w:p w14:paraId="4B9EA29F" w14:textId="7AF6C909" w:rsidR="00FC4F34" w:rsidRPr="00CC60C0" w:rsidRDefault="00FC4F34" w:rsidP="001F26D8">
            <w:pPr>
              <w:keepNext/>
              <w:jc w:val="right"/>
            </w:pPr>
            <w:bookmarkStart w:id="44" w:name="_Ref156475559"/>
            <w:r w:rsidRPr="00CC60C0">
              <w:t>(</w:t>
            </w:r>
            <w:r w:rsidRPr="00CC60C0">
              <w:fldChar w:fldCharType="begin"/>
            </w:r>
            <w:r w:rsidRPr="00CC60C0">
              <w:instrText xml:space="preserve"> SEQ Equation \* ARABIC </w:instrText>
            </w:r>
            <w:r w:rsidRPr="00CC60C0">
              <w:fldChar w:fldCharType="separate"/>
            </w:r>
            <w:r w:rsidR="005917CC">
              <w:rPr>
                <w:noProof/>
              </w:rPr>
              <w:t>4</w:t>
            </w:r>
            <w:r w:rsidRPr="00CC60C0">
              <w:fldChar w:fldCharType="end"/>
            </w:r>
            <w:r w:rsidRPr="00CC60C0">
              <w:t>)</w:t>
            </w:r>
            <w:bookmarkEnd w:id="44"/>
          </w:p>
        </w:tc>
      </w:tr>
    </w:tbl>
    <w:p w14:paraId="43CD764F" w14:textId="77777777" w:rsidR="00FC4F34" w:rsidRDefault="00FC4F34" w:rsidP="00FC4F34">
      <w:r>
        <w:t xml:space="preserve">where </w:t>
      </w:r>
      <m:oMath>
        <m:sSub>
          <m:sSubPr>
            <m:ctrlPr>
              <w:rPr>
                <w:rFonts w:ascii="Cambria Math" w:hAnsi="Cambria Math"/>
                <w:i/>
              </w:rPr>
            </m:ctrlPr>
          </m:sSubPr>
          <m:e>
            <m:r>
              <w:rPr>
                <w:rFonts w:ascii="Cambria Math" w:hAnsi="Cambria Math"/>
              </w:rPr>
              <m:t>ε</m:t>
            </m:r>
          </m:e>
          <m:sub>
            <m:r>
              <w:rPr>
                <w:rFonts w:ascii="Cambria Math" w:hAnsi="Cambria Math"/>
              </w:rPr>
              <m:t>n</m:t>
            </m:r>
          </m:sub>
        </m:sSub>
      </m:oMath>
      <w:r>
        <w:t xml:space="preserve"> is the frequency offset of TRP </w:t>
      </w:r>
      <m:oMath>
        <m:r>
          <w:rPr>
            <w:rFonts w:ascii="Cambria Math" w:hAnsi="Cambria Math"/>
          </w:rPr>
          <m:t>n</m:t>
        </m:r>
      </m:oMath>
      <w:r>
        <w:t xml:space="preserve"> relative to the subcarrier spacing </w:t>
      </w:r>
      <m:oMath>
        <m:r>
          <m:rPr>
            <m:sty m:val="p"/>
          </m:rPr>
          <w:rPr>
            <w:rFonts w:ascii="Cambria Math" w:hAnsi="Cambria Math"/>
          </w:rPr>
          <m:t>Δ</m:t>
        </m:r>
        <m:r>
          <w:rPr>
            <w:rFonts w:ascii="Cambria Math" w:hAnsi="Cambria Math"/>
          </w:rPr>
          <m:t>f</m:t>
        </m:r>
      </m:oMath>
      <w:r>
        <w:t>, defined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FC4F34" w:rsidRPr="00CC60C0" w14:paraId="748DF530" w14:textId="77777777" w:rsidTr="001F26D8">
        <w:tc>
          <w:tcPr>
            <w:tcW w:w="8926" w:type="dxa"/>
          </w:tcPr>
          <w:p w14:paraId="3C408399" w14:textId="77777777" w:rsidR="00FC4F34" w:rsidRPr="00CC60C0" w:rsidRDefault="00000000" w:rsidP="001F26D8">
            <w:pPr>
              <w:jc w:val="center"/>
            </w:pPr>
            <m:oMathPara>
              <m:oMath>
                <m:sSub>
                  <m:sSubPr>
                    <m:ctrlPr>
                      <w:rPr>
                        <w:rFonts w:ascii="Cambria Math" w:hAnsi="Cambria Math"/>
                        <w:i/>
                      </w:rPr>
                    </m:ctrlPr>
                  </m:sSubPr>
                  <m:e>
                    <m:r>
                      <w:rPr>
                        <w:rFonts w:ascii="Cambria Math" w:hAnsi="Cambria Math"/>
                      </w:rPr>
                      <m:t>ε</m:t>
                    </m:r>
                  </m:e>
                  <m:sub>
                    <m:r>
                      <w:rPr>
                        <w:rFonts w:ascii="Cambria Math" w:hAnsi="Cambria Math"/>
                      </w:rPr>
                      <m:t>n</m:t>
                    </m:r>
                  </m:sub>
                </m:sSub>
                <m:r>
                  <w:rPr>
                    <w:rFonts w:ascii="Cambria Math" w:hAnsi="Cambria Math"/>
                  </w:rPr>
                  <m:t>=</m:t>
                </m:r>
                <m:f>
                  <m:fPr>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CFO,n</m:t>
                        </m:r>
                      </m:sub>
                    </m:sSub>
                  </m:num>
                  <m:den>
                    <m:r>
                      <m:rPr>
                        <m:sty m:val="p"/>
                      </m:rPr>
                      <w:rPr>
                        <w:rFonts w:ascii="Cambria Math" w:hAnsi="Cambria Math"/>
                      </w:rPr>
                      <m:t>Δ</m:t>
                    </m:r>
                    <m:r>
                      <w:rPr>
                        <w:rFonts w:ascii="Cambria Math" w:hAnsi="Cambria Math"/>
                      </w:rPr>
                      <m:t>f</m:t>
                    </m:r>
                  </m:den>
                </m:f>
              </m:oMath>
            </m:oMathPara>
          </w:p>
        </w:tc>
        <w:tc>
          <w:tcPr>
            <w:tcW w:w="703" w:type="dxa"/>
            <w:vAlign w:val="center"/>
          </w:tcPr>
          <w:p w14:paraId="120568B0" w14:textId="0D3550ED" w:rsidR="00FC4F34" w:rsidRPr="00CC60C0" w:rsidRDefault="00FC4F34"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5</w:t>
            </w:r>
            <w:r w:rsidRPr="00CC60C0">
              <w:fldChar w:fldCharType="end"/>
            </w:r>
            <w:r w:rsidRPr="00CC60C0">
              <w:t>)</w:t>
            </w:r>
          </w:p>
        </w:tc>
      </w:tr>
    </w:tbl>
    <w:p w14:paraId="46F116D3" w14:textId="77777777" w:rsidR="00A24628" w:rsidRDefault="00A24628" w:rsidP="00FC4F34">
      <w:r>
        <w:t xml:space="preserve">and </w:t>
      </w:r>
      <w:r w:rsidR="00B31888">
        <w:t xml:space="preserve">where </w:t>
      </w:r>
      <m:oMath>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(k)</m:t>
        </m:r>
      </m:oMath>
      <w:r w:rsidR="00B31888">
        <w:t xml:space="preserve"> contains the intercarrier interference (ICI), interference and noise</w:t>
      </w:r>
      <w:r w:rsidR="00B31888">
        <w:t>.</w:t>
      </w:r>
    </w:p>
    <w:p w14:paraId="050416B2" w14:textId="106B2046" w:rsidR="00FC4F34" w:rsidRDefault="00A24628" w:rsidP="00FC4F34">
      <w:r>
        <w:t xml:space="preserve">Equation </w:t>
      </w:r>
      <w:r>
        <w:fldChar w:fldCharType="begin"/>
      </w:r>
      <w:r>
        <w:instrText xml:space="preserve"> REF _Ref156475559 \h </w:instrText>
      </w:r>
      <w:r>
        <w:fldChar w:fldCharType="separate"/>
      </w:r>
      <w:r w:rsidRPr="00CC60C0">
        <w:t>(</w:t>
      </w:r>
      <w:r>
        <w:rPr>
          <w:noProof/>
        </w:rPr>
        <w:t>4</w:t>
      </w:r>
      <w:r w:rsidRPr="00CC60C0">
        <w:t>)</w:t>
      </w:r>
      <w:r>
        <w:fldChar w:fldCharType="end"/>
      </w:r>
      <w:r w:rsidR="00FC4F34">
        <w:t xml:space="preserve"> shows that a frequency offset between TRP </w:t>
      </w:r>
      <m:oMath>
        <m:r>
          <w:rPr>
            <w:rFonts w:ascii="Cambria Math" w:hAnsi="Cambria Math"/>
          </w:rPr>
          <m:t>n</m:t>
        </m:r>
      </m:oMath>
      <w:r w:rsidR="00FC4F34">
        <w:t xml:space="preserve"> and a UE causes the phase of the channel between TRP </w:t>
      </w:r>
      <m:oMath>
        <m:r>
          <w:rPr>
            <w:rFonts w:ascii="Cambria Math" w:hAnsi="Cambria Math"/>
          </w:rPr>
          <m:t>n</m:t>
        </m:r>
      </m:oMath>
      <w:r w:rsidR="00FC4F34">
        <w:t xml:space="preserve"> and a receive antenna to drift linearly in time with respect to the phase measured at a CSI-RS occasion. The slope of this phase ramp is proportional to the frequency offset </w:t>
      </w:r>
      <m:oMath>
        <m:sSub>
          <m:sSubPr>
            <m:ctrlPr>
              <w:rPr>
                <w:rFonts w:ascii="Cambria Math" w:hAnsi="Cambria Math"/>
                <w:i/>
              </w:rPr>
            </m:ctrlPr>
          </m:sSubPr>
          <m:e>
            <m:r>
              <w:rPr>
                <w:rFonts w:ascii="Cambria Math" w:hAnsi="Cambria Math"/>
              </w:rPr>
              <m:t>ε</m:t>
            </m:r>
          </m:e>
          <m:sub>
            <m:r>
              <w:rPr>
                <w:rFonts w:ascii="Cambria Math" w:hAnsi="Cambria Math"/>
              </w:rPr>
              <m:t>n</m:t>
            </m:r>
          </m:sub>
        </m:sSub>
      </m:oMath>
      <w:r w:rsidR="00FC4F34">
        <w:t>. When a U</w:t>
      </w:r>
      <w:proofErr w:type="spellStart"/>
      <w:r w:rsidR="00FC4F34">
        <w:t>E</w:t>
      </w:r>
      <w:proofErr w:type="spellEnd"/>
      <w:r w:rsidR="00FC4F34">
        <w:t xml:space="preserve"> calculates a CJT CSI, the CSI quantities, PMI/CQI/RI are obtained from the channel measured at the latest CSI-RS measurement occasion. However, the reported CSI is no longer matched to the channel carrying the following PDSCH transmission because the CFOs will have caused different phase drifts for different TRPs.</w:t>
      </w:r>
    </w:p>
    <w:p w14:paraId="1D2AB11B" w14:textId="77777777" w:rsidR="002559A6" w:rsidRPr="002559A6" w:rsidRDefault="002559A6" w:rsidP="00FC4F34">
      <w:pPr>
        <w:pStyle w:val="ListParagraph"/>
        <w:numPr>
          <w:ilvl w:val="0"/>
          <w:numId w:val="5"/>
        </w:numPr>
        <w:spacing w:after="180"/>
        <w:ind w:left="1604" w:hanging="357"/>
        <w:contextualSpacing w:val="0"/>
        <w:rPr>
          <w:b/>
          <w:bCs/>
          <w:vanish/>
        </w:rPr>
      </w:pPr>
    </w:p>
    <w:p w14:paraId="6B6D8800" w14:textId="77777777" w:rsidR="002559A6" w:rsidRPr="002559A6" w:rsidRDefault="002559A6" w:rsidP="00FC4F34">
      <w:pPr>
        <w:pStyle w:val="ListParagraph"/>
        <w:numPr>
          <w:ilvl w:val="0"/>
          <w:numId w:val="5"/>
        </w:numPr>
        <w:spacing w:after="180"/>
        <w:ind w:left="1604" w:hanging="357"/>
        <w:contextualSpacing w:val="0"/>
        <w:rPr>
          <w:b/>
          <w:bCs/>
          <w:vanish/>
        </w:rPr>
      </w:pPr>
    </w:p>
    <w:p w14:paraId="0B15C5FD" w14:textId="77777777" w:rsidR="002559A6" w:rsidRPr="002559A6" w:rsidRDefault="002559A6" w:rsidP="00FC4F34">
      <w:pPr>
        <w:pStyle w:val="ListParagraph"/>
        <w:numPr>
          <w:ilvl w:val="0"/>
          <w:numId w:val="5"/>
        </w:numPr>
        <w:spacing w:after="180"/>
        <w:ind w:left="1604" w:hanging="357"/>
        <w:contextualSpacing w:val="0"/>
        <w:rPr>
          <w:b/>
          <w:bCs/>
          <w:vanish/>
        </w:rPr>
      </w:pPr>
    </w:p>
    <w:p w14:paraId="424F7263" w14:textId="77777777" w:rsidR="002559A6" w:rsidRPr="002559A6" w:rsidRDefault="002559A6" w:rsidP="00FC4F34">
      <w:pPr>
        <w:pStyle w:val="ListParagraph"/>
        <w:numPr>
          <w:ilvl w:val="0"/>
          <w:numId w:val="5"/>
        </w:numPr>
        <w:spacing w:after="180"/>
        <w:ind w:left="1604" w:hanging="357"/>
        <w:contextualSpacing w:val="0"/>
        <w:rPr>
          <w:b/>
          <w:bCs/>
          <w:vanish/>
        </w:rPr>
      </w:pPr>
    </w:p>
    <w:p w14:paraId="53B0BD2C" w14:textId="77777777" w:rsidR="002559A6" w:rsidRPr="002559A6" w:rsidRDefault="002559A6" w:rsidP="00FC4F34">
      <w:pPr>
        <w:pStyle w:val="ListParagraph"/>
        <w:numPr>
          <w:ilvl w:val="0"/>
          <w:numId w:val="5"/>
        </w:numPr>
        <w:spacing w:after="180"/>
        <w:ind w:left="1604" w:hanging="357"/>
        <w:contextualSpacing w:val="0"/>
        <w:rPr>
          <w:b/>
          <w:bCs/>
          <w:vanish/>
        </w:rPr>
      </w:pPr>
    </w:p>
    <w:p w14:paraId="08E75FA4" w14:textId="7CE40C17" w:rsidR="00FC4F34" w:rsidRPr="00A87774" w:rsidRDefault="00FC4F34" w:rsidP="00FC4F34">
      <w:pPr>
        <w:pStyle w:val="ListParagraph"/>
        <w:numPr>
          <w:ilvl w:val="0"/>
          <w:numId w:val="5"/>
        </w:numPr>
        <w:spacing w:after="180"/>
        <w:ind w:left="1604" w:hanging="357"/>
        <w:contextualSpacing w:val="0"/>
        <w:rPr>
          <w:b/>
          <w:bCs/>
        </w:rPr>
      </w:pPr>
      <w:bookmarkStart w:id="45" w:name="_Ref159238356"/>
      <w:r w:rsidRPr="00A87774">
        <w:rPr>
          <w:b/>
          <w:bCs/>
        </w:rPr>
        <w:t xml:space="preserve">A frequency offset between TRP </w:t>
      </w:r>
      <m:oMath>
        <m:r>
          <m:rPr>
            <m:sty m:val="bi"/>
          </m:rPr>
          <w:rPr>
            <w:rFonts w:ascii="Cambria Math" w:hAnsi="Cambria Math"/>
          </w:rPr>
          <m:t>n</m:t>
        </m:r>
      </m:oMath>
      <w:r w:rsidRPr="00A87774">
        <w:rPr>
          <w:b/>
          <w:bCs/>
        </w:rPr>
        <w:t xml:space="preserve"> and a UE causes the phase of the channel between TRP </w:t>
      </w:r>
      <m:oMath>
        <m:r>
          <m:rPr>
            <m:sty m:val="bi"/>
          </m:rPr>
          <w:rPr>
            <w:rFonts w:ascii="Cambria Math" w:hAnsi="Cambria Math"/>
          </w:rPr>
          <m:t>n</m:t>
        </m:r>
      </m:oMath>
      <w:r w:rsidRPr="00A87774">
        <w:rPr>
          <w:b/>
          <w:bCs/>
        </w:rPr>
        <w:t xml:space="preserve"> and a receive antenna to drift linearly in time with respect to the phase measured at a CSI-RS occasion.</w:t>
      </w:r>
      <w:bookmarkEnd w:id="45"/>
    </w:p>
    <w:p w14:paraId="2F4CDA2A" w14:textId="72D87ECA" w:rsidR="00FC4F34" w:rsidRDefault="00FC4F34" w:rsidP="00FC4F34">
      <w:r>
        <w:t xml:space="preserve">If the frequency offset was the same for all TRPs, the channel phase variation in time would be the same across all transmit antenna ports, hence there would be no effect on the PDSCH precoder accuracy for a MIMO layer, if a UE </w:t>
      </w:r>
      <w:r w:rsidR="00A648E3">
        <w:t>c</w:t>
      </w:r>
      <w:r>
        <w:t>ompensate</w:t>
      </w:r>
      <w:r w:rsidR="00A648E3">
        <w:t>s</w:t>
      </w:r>
      <w:r>
        <w:t xml:space="preserve"> for the common frequency offset. However, in case of CJT transmission</w:t>
      </w:r>
      <w:r w:rsidR="00230FB6">
        <w:t>,</w:t>
      </w:r>
      <w:r>
        <w:t xml:space="preserve"> in which a MIMO layer is transmitted from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TRPs, if the frequency offsets are different between TRPs, the channel phase variation affecting the transmit antenna ports of a TRP may be different than those affecting the antenna ports of other TRPs. Therefore, the precoder for a MIMO layer calcu</w:t>
      </w:r>
      <w:proofErr w:type="spellStart"/>
      <w:r>
        <w:t>lated</w:t>
      </w:r>
      <w:proofErr w:type="spellEnd"/>
      <w:r>
        <w:t xml:space="preserve"> from the reported PMI will not match the CJT channel during PDSCH transmission. Moreover, a UE would not be able to compensate for different TRP frequency offsets at the time of data reception because the channel measured from a DMRS port, </w:t>
      </w:r>
      <w:r w:rsidRPr="00265DCF">
        <w:rPr>
          <w:i/>
          <w:iCs/>
        </w:rPr>
        <w:t>i.e.</w:t>
      </w:r>
      <w:r>
        <w:t>, MIMO layer, is the combination of channels and precoders of all the transmitting TRPs and the different frequency offsets cannot be separated and compensated during demodulation.</w:t>
      </w:r>
      <w:r w:rsidR="0018248F">
        <w:t xml:space="preserve"> A UE implementation may be able to compensate for a frequency offset common across TRPs, however a CJT transmission would be degraded by the different residual offsets after UE compensation.</w:t>
      </w:r>
    </w:p>
    <w:p w14:paraId="325A50F4" w14:textId="77777777" w:rsidR="00FC4F34" w:rsidRDefault="00FC4F34" w:rsidP="00FC4F34">
      <w:pPr>
        <w:pStyle w:val="ListParagraph"/>
        <w:numPr>
          <w:ilvl w:val="0"/>
          <w:numId w:val="5"/>
        </w:numPr>
        <w:spacing w:after="180"/>
        <w:ind w:left="1604" w:hanging="357"/>
        <w:contextualSpacing w:val="0"/>
        <w:rPr>
          <w:b/>
          <w:bCs/>
        </w:rPr>
      </w:pPr>
      <w:bookmarkStart w:id="46" w:name="_Ref159238373"/>
      <w:r w:rsidRPr="004837D7">
        <w:rPr>
          <w:b/>
          <w:bCs/>
        </w:rPr>
        <w:t xml:space="preserve">In a CJT transmission in which a MIMO layer is transmitted from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sidRPr="004837D7">
        <w:rPr>
          <w:b/>
          <w:bCs/>
        </w:rPr>
        <w:t xml:space="preserve"> TRPs, if the frequency offsets are different between the transmitting TRPs, the precoder for a MIMO layer calculated from the reported PMI </w:t>
      </w:r>
      <w:r>
        <w:rPr>
          <w:b/>
          <w:bCs/>
        </w:rPr>
        <w:t>does</w:t>
      </w:r>
      <w:r w:rsidRPr="004837D7">
        <w:rPr>
          <w:b/>
          <w:bCs/>
        </w:rPr>
        <w:t xml:space="preserve"> not match the CJT channel during PDSCH transmission because the CFOs have caused different phase drifts in time for different TRPs.</w:t>
      </w:r>
      <w:bookmarkEnd w:id="46"/>
    </w:p>
    <w:p w14:paraId="4DE0765C" w14:textId="77777777" w:rsidR="00FC4F34" w:rsidRPr="00172B60" w:rsidRDefault="00FC4F34" w:rsidP="00FC4F34">
      <w:pPr>
        <w:pStyle w:val="ListParagraph"/>
        <w:numPr>
          <w:ilvl w:val="0"/>
          <w:numId w:val="5"/>
        </w:numPr>
        <w:spacing w:after="180"/>
        <w:ind w:left="1604" w:hanging="357"/>
        <w:contextualSpacing w:val="0"/>
        <w:rPr>
          <w:b/>
          <w:bCs/>
        </w:rPr>
      </w:pPr>
      <w:bookmarkStart w:id="47" w:name="_Ref159238383"/>
      <w:r w:rsidRPr="00172B60">
        <w:rPr>
          <w:b/>
          <w:bCs/>
        </w:rPr>
        <w:t xml:space="preserve">In a CJT transmission a UE cannot compensate for different TRP frequency offsets at the time of data reception because the channel measured from a DMRS port, </w:t>
      </w:r>
      <w:r w:rsidRPr="00172B60">
        <w:rPr>
          <w:b/>
          <w:bCs/>
          <w:i/>
          <w:iCs/>
        </w:rPr>
        <w:t>i.e.</w:t>
      </w:r>
      <w:r w:rsidRPr="00172B60">
        <w:rPr>
          <w:b/>
          <w:bCs/>
        </w:rPr>
        <w:t xml:space="preserve">, MIMO layer, is </w:t>
      </w:r>
      <w:r w:rsidRPr="00172B60">
        <w:rPr>
          <w:b/>
          <w:bCs/>
        </w:rPr>
        <w:lastRenderedPageBreak/>
        <w:t>the combination of channels and precoders of all the transmitting TRPs and the different frequency offsets cannot be separated and compensated during demodulation.</w:t>
      </w:r>
      <w:bookmarkEnd w:id="47"/>
    </w:p>
    <w:p w14:paraId="37297978" w14:textId="1F510C94" w:rsidR="00FC4F34" w:rsidRDefault="00FC4F34" w:rsidP="00FC4F34">
      <w:r>
        <w:t xml:space="preserve">Conversely, if the frequency offsets are known at the </w:t>
      </w:r>
      <w:proofErr w:type="spellStart"/>
      <w:r>
        <w:t>gNB</w:t>
      </w:r>
      <w:proofErr w:type="spellEnd"/>
      <w:r>
        <w:t xml:space="preserve">, the </w:t>
      </w:r>
      <w:proofErr w:type="spellStart"/>
      <w:r>
        <w:t>gNB</w:t>
      </w:r>
      <w:proofErr w:type="spellEnd"/>
      <w:r>
        <w:t xml:space="preserve"> could pre-compensate for the phase rotations of </w:t>
      </w:r>
      <w:r>
        <w:fldChar w:fldCharType="begin"/>
      </w:r>
      <w:r>
        <w:instrText xml:space="preserve"> REF _Ref156475559 \h </w:instrText>
      </w:r>
      <w:r>
        <w:fldChar w:fldCharType="separate"/>
      </w:r>
      <w:r w:rsidR="005917CC" w:rsidRPr="00CC60C0">
        <w:t>(</w:t>
      </w:r>
      <w:r w:rsidR="005917CC">
        <w:rPr>
          <w:noProof/>
        </w:rPr>
        <w:t>4</w:t>
      </w:r>
      <w:r w:rsidR="005917CC" w:rsidRPr="00CC60C0">
        <w:t>)</w:t>
      </w:r>
      <w:r>
        <w:fldChar w:fldCharType="end"/>
      </w:r>
      <w:r>
        <w:t xml:space="preserve"> by applying appropriate phase adjustments to the precoder weights of a MIMO layer at each transmitting TRP. This pre-compensation is possible if a UE is configured to measure and report these frequency offsets </w:t>
      </w:r>
      <m:oMath>
        <m:sSub>
          <m:sSubPr>
            <m:ctrlPr>
              <w:rPr>
                <w:rFonts w:ascii="Cambria Math" w:hAnsi="Cambria Math"/>
                <w:i/>
              </w:rPr>
            </m:ctrlPr>
          </m:sSubPr>
          <m:e>
            <m:r>
              <w:rPr>
                <w:rFonts w:ascii="Cambria Math" w:hAnsi="Cambria Math"/>
              </w:rPr>
              <m:t>ε</m:t>
            </m:r>
          </m:e>
          <m:sub>
            <m:r>
              <w:rPr>
                <w:rFonts w:ascii="Cambria Math" w:hAnsi="Cambria Math"/>
              </w:rPr>
              <m:t>n</m:t>
            </m:r>
          </m:sub>
        </m:sSub>
      </m:oMath>
      <w:r>
        <w:t>.</w:t>
      </w:r>
    </w:p>
    <w:p w14:paraId="6865D7B5" w14:textId="77777777" w:rsidR="003303D9" w:rsidRPr="003303D9" w:rsidRDefault="003303D9" w:rsidP="00FC4F34">
      <w:pPr>
        <w:pStyle w:val="ListParagraph"/>
        <w:numPr>
          <w:ilvl w:val="0"/>
          <w:numId w:val="6"/>
        </w:numPr>
        <w:spacing w:after="180"/>
        <w:ind w:left="1604" w:hanging="357"/>
        <w:contextualSpacing w:val="0"/>
        <w:rPr>
          <w:b/>
          <w:bCs/>
          <w:vanish/>
        </w:rPr>
      </w:pPr>
    </w:p>
    <w:p w14:paraId="7C5DA534" w14:textId="77777777" w:rsidR="003303D9" w:rsidRPr="003303D9" w:rsidRDefault="003303D9" w:rsidP="00FC4F34">
      <w:pPr>
        <w:pStyle w:val="ListParagraph"/>
        <w:numPr>
          <w:ilvl w:val="0"/>
          <w:numId w:val="6"/>
        </w:numPr>
        <w:spacing w:after="180"/>
        <w:ind w:left="1604" w:hanging="357"/>
        <w:contextualSpacing w:val="0"/>
        <w:rPr>
          <w:b/>
          <w:bCs/>
          <w:vanish/>
        </w:rPr>
      </w:pPr>
    </w:p>
    <w:p w14:paraId="6AEF7846" w14:textId="77777777" w:rsidR="003303D9" w:rsidRPr="003303D9" w:rsidRDefault="003303D9" w:rsidP="00FC4F34">
      <w:pPr>
        <w:pStyle w:val="ListParagraph"/>
        <w:numPr>
          <w:ilvl w:val="0"/>
          <w:numId w:val="6"/>
        </w:numPr>
        <w:spacing w:after="180"/>
        <w:ind w:left="1604" w:hanging="357"/>
        <w:contextualSpacing w:val="0"/>
        <w:rPr>
          <w:b/>
          <w:bCs/>
          <w:vanish/>
        </w:rPr>
      </w:pPr>
    </w:p>
    <w:p w14:paraId="36F8AF1F" w14:textId="77777777" w:rsidR="003303D9" w:rsidRPr="003303D9" w:rsidRDefault="003303D9" w:rsidP="00FC4F34">
      <w:pPr>
        <w:pStyle w:val="ListParagraph"/>
        <w:numPr>
          <w:ilvl w:val="0"/>
          <w:numId w:val="6"/>
        </w:numPr>
        <w:spacing w:after="180"/>
        <w:ind w:left="1604" w:hanging="357"/>
        <w:contextualSpacing w:val="0"/>
        <w:rPr>
          <w:b/>
          <w:bCs/>
          <w:vanish/>
        </w:rPr>
      </w:pPr>
    </w:p>
    <w:p w14:paraId="5C52C5C6" w14:textId="77777777" w:rsidR="003303D9" w:rsidRPr="003303D9" w:rsidRDefault="003303D9" w:rsidP="00FC4F34">
      <w:pPr>
        <w:pStyle w:val="ListParagraph"/>
        <w:numPr>
          <w:ilvl w:val="0"/>
          <w:numId w:val="6"/>
        </w:numPr>
        <w:spacing w:after="180"/>
        <w:ind w:left="1604" w:hanging="357"/>
        <w:contextualSpacing w:val="0"/>
        <w:rPr>
          <w:b/>
          <w:bCs/>
          <w:vanish/>
        </w:rPr>
      </w:pPr>
    </w:p>
    <w:p w14:paraId="5BF95E8C" w14:textId="77777777" w:rsidR="003303D9" w:rsidRPr="003303D9" w:rsidRDefault="003303D9" w:rsidP="00FC4F34">
      <w:pPr>
        <w:pStyle w:val="ListParagraph"/>
        <w:numPr>
          <w:ilvl w:val="0"/>
          <w:numId w:val="6"/>
        </w:numPr>
        <w:spacing w:after="180"/>
        <w:ind w:left="1604" w:hanging="357"/>
        <w:contextualSpacing w:val="0"/>
        <w:rPr>
          <w:b/>
          <w:bCs/>
          <w:vanish/>
        </w:rPr>
      </w:pPr>
    </w:p>
    <w:p w14:paraId="7347C696" w14:textId="77777777" w:rsidR="003303D9" w:rsidRPr="003303D9" w:rsidRDefault="003303D9" w:rsidP="00FC4F34">
      <w:pPr>
        <w:pStyle w:val="ListParagraph"/>
        <w:numPr>
          <w:ilvl w:val="0"/>
          <w:numId w:val="6"/>
        </w:numPr>
        <w:spacing w:after="180"/>
        <w:ind w:left="1604" w:hanging="357"/>
        <w:contextualSpacing w:val="0"/>
        <w:rPr>
          <w:b/>
          <w:bCs/>
          <w:vanish/>
        </w:rPr>
      </w:pPr>
    </w:p>
    <w:p w14:paraId="75D78499" w14:textId="77777777" w:rsidR="003303D9" w:rsidRPr="003303D9" w:rsidRDefault="003303D9" w:rsidP="00FC4F34">
      <w:pPr>
        <w:pStyle w:val="ListParagraph"/>
        <w:numPr>
          <w:ilvl w:val="0"/>
          <w:numId w:val="6"/>
        </w:numPr>
        <w:spacing w:after="180"/>
        <w:ind w:left="1604" w:hanging="357"/>
        <w:contextualSpacing w:val="0"/>
        <w:rPr>
          <w:b/>
          <w:bCs/>
          <w:vanish/>
        </w:rPr>
      </w:pPr>
    </w:p>
    <w:p w14:paraId="4D25C676" w14:textId="239A69BF" w:rsidR="00FC4F34" w:rsidRPr="00FB3928" w:rsidRDefault="00FC4F34" w:rsidP="00FC4F34">
      <w:pPr>
        <w:pStyle w:val="ListParagraph"/>
        <w:numPr>
          <w:ilvl w:val="0"/>
          <w:numId w:val="6"/>
        </w:numPr>
        <w:spacing w:after="180"/>
        <w:ind w:left="1604" w:hanging="357"/>
        <w:contextualSpacing w:val="0"/>
        <w:rPr>
          <w:b/>
          <w:bCs/>
        </w:rPr>
      </w:pPr>
      <w:bookmarkStart w:id="48" w:name="_Ref159238398"/>
      <w:r w:rsidRPr="00DC4CF4">
        <w:rPr>
          <w:b/>
          <w:bCs/>
        </w:rPr>
        <w:t xml:space="preserve">The </w:t>
      </w:r>
      <w:proofErr w:type="spellStart"/>
      <w:r w:rsidRPr="00DC4CF4">
        <w:rPr>
          <w:b/>
          <w:bCs/>
        </w:rPr>
        <w:t>gNB</w:t>
      </w:r>
      <w:proofErr w:type="spellEnd"/>
      <w:r w:rsidRPr="00DC4CF4">
        <w:rPr>
          <w:b/>
          <w:bCs/>
        </w:rPr>
        <w:t xml:space="preserve"> can pre-compensate for the inter-TRP frequency offsets by applying appropriate phase adjustments to the precoder weights of a MIMO layer at each TRP</w:t>
      </w:r>
      <w:r>
        <w:rPr>
          <w:b/>
          <w:bCs/>
        </w:rPr>
        <w:t xml:space="preserve"> when transmitting PDSCH</w:t>
      </w:r>
      <w:r w:rsidRPr="00DC4CF4">
        <w:rPr>
          <w:b/>
          <w:bCs/>
        </w:rPr>
        <w:t>. This pre-compensation is possible if a UE is configured to measure and report these frequency offsets.</w:t>
      </w:r>
      <w:bookmarkEnd w:id="48"/>
    </w:p>
    <w:p w14:paraId="4676848D" w14:textId="145ADF04" w:rsidR="0018248F" w:rsidRDefault="0018248F" w:rsidP="00FC4F34">
      <w:r>
        <w:t>We note</w:t>
      </w:r>
      <w:r w:rsidR="004C58EE">
        <w:t xml:space="preserve"> that </w:t>
      </w:r>
      <w:r w:rsidR="00972CAA">
        <w:t xml:space="preserve">the </w:t>
      </w:r>
      <w:proofErr w:type="spellStart"/>
      <w:r w:rsidR="00972CAA">
        <w:t>gNB</w:t>
      </w:r>
      <w:proofErr w:type="spellEnd"/>
      <w:r w:rsidR="00972CAA">
        <w:t xml:space="preserve"> does not need to pre-compensate </w:t>
      </w:r>
      <w:r w:rsidR="00524B7B">
        <w:t xml:space="preserve">frequency offsets in the </w:t>
      </w:r>
      <w:r w:rsidR="00972CAA">
        <w:t>CSI-RS</w:t>
      </w:r>
      <w:r w:rsidR="00524B7B">
        <w:t xml:space="preserve"> </w:t>
      </w:r>
      <w:r w:rsidR="004A4A1E">
        <w:t>measured for CSI reporting</w:t>
      </w:r>
      <w:r w:rsidR="00EF5BC7">
        <w:t xml:space="preserve"> because </w:t>
      </w:r>
      <w:r w:rsidR="001D124C">
        <w:t xml:space="preserve">a CSI is measured </w:t>
      </w:r>
      <w:r w:rsidR="00E263FB">
        <w:t xml:space="preserve">from </w:t>
      </w:r>
      <w:r w:rsidR="008A7620">
        <w:t xml:space="preserve">resources that are </w:t>
      </w:r>
      <w:r w:rsidR="00E7209F">
        <w:t xml:space="preserve">transmitted in the same slot or in </w:t>
      </w:r>
      <w:r w:rsidR="003F1BFD">
        <w:t xml:space="preserve">two </w:t>
      </w:r>
      <w:r w:rsidR="00E7209F">
        <w:t>adjacent slots</w:t>
      </w:r>
      <w:r w:rsidR="003F1BFD">
        <w:t xml:space="preserve">, hence </w:t>
      </w:r>
      <w:r w:rsidR="007443A1">
        <w:t>the presence of different frequency offsets does not affect the CSI calculation</w:t>
      </w:r>
      <w:r w:rsidR="00067473">
        <w:t>.</w:t>
      </w:r>
    </w:p>
    <w:p w14:paraId="1454CD76" w14:textId="417BD68E" w:rsidR="00067473" w:rsidRPr="004F4FDF" w:rsidRDefault="00A166C9" w:rsidP="00067473">
      <w:pPr>
        <w:pStyle w:val="ListParagraph"/>
        <w:numPr>
          <w:ilvl w:val="0"/>
          <w:numId w:val="6"/>
        </w:numPr>
        <w:spacing w:after="180"/>
        <w:ind w:left="1604" w:hanging="357"/>
        <w:contextualSpacing w:val="0"/>
        <w:rPr>
          <w:b/>
          <w:bCs/>
        </w:rPr>
      </w:pPr>
      <w:bookmarkStart w:id="49" w:name="_Ref159238410"/>
      <w:r w:rsidRPr="004F4FDF">
        <w:rPr>
          <w:b/>
          <w:bCs/>
        </w:rPr>
        <w:t xml:space="preserve">Frequency offset pre-compensation on CSI-RS resources is not needed as </w:t>
      </w:r>
      <w:r w:rsidR="004F4FDF" w:rsidRPr="004F4FDF">
        <w:rPr>
          <w:b/>
          <w:bCs/>
        </w:rPr>
        <w:t>CSI calculation is not affected by the presence of different inter-TRP frequency offsets.</w:t>
      </w:r>
      <w:bookmarkEnd w:id="49"/>
    </w:p>
    <w:p w14:paraId="0B753742" w14:textId="15284F4A" w:rsidR="00FC4F34" w:rsidRPr="00FC4F34" w:rsidRDefault="00FC4F34" w:rsidP="00FC4F34">
      <w:r>
        <w:t xml:space="preserve">Note that different frequency offsets for different TRPs may be caused by oscillator differences in the radio units, but also by different Doppler shifts. Because Doppler shifts depend on the angle between the UE movement vector and a channel propagation path, a UE moving at a certain velocity may experience different Doppler shifts from different transmitting TRPs. </w:t>
      </w:r>
    </w:p>
    <w:p w14:paraId="19AC6C2C" w14:textId="0BD6089C" w:rsidR="00A337A7" w:rsidRDefault="0038390C" w:rsidP="0055261B">
      <w:pPr>
        <w:pStyle w:val="Heading3"/>
      </w:pPr>
      <w:r>
        <w:t>3</w:t>
      </w:r>
      <w:r w:rsidR="00A337A7">
        <w:t>.</w:t>
      </w:r>
      <w:r w:rsidR="00881F0E">
        <w:t>1</w:t>
      </w:r>
      <w:r w:rsidR="00D9792A">
        <w:t>.1</w:t>
      </w:r>
      <w:r w:rsidR="00A337A7">
        <w:tab/>
      </w:r>
      <w:r w:rsidR="00A15BFC">
        <w:t>Measurement and reporting aspects</w:t>
      </w:r>
    </w:p>
    <w:p w14:paraId="28A1DCB5" w14:textId="2A502F7D" w:rsidR="008A2A6F" w:rsidRDefault="0043244D" w:rsidP="0017571E">
      <w:r>
        <w:fldChar w:fldCharType="begin"/>
      </w:r>
      <w:r>
        <w:instrText xml:space="preserve"> REF _Ref158887443 \h </w:instrText>
      </w:r>
      <w:r>
        <w:fldChar w:fldCharType="separate"/>
      </w:r>
      <w:r w:rsidR="005917CC">
        <w:t xml:space="preserve">Figure </w:t>
      </w:r>
      <w:r w:rsidR="005917CC">
        <w:rPr>
          <w:noProof/>
        </w:rPr>
        <w:t>14</w:t>
      </w:r>
      <w:r>
        <w:fldChar w:fldCharType="end"/>
      </w:r>
      <w:r>
        <w:t xml:space="preserve"> i</w:t>
      </w:r>
      <w:r w:rsidR="00BD5FBE">
        <w:t xml:space="preserve">llustrates </w:t>
      </w:r>
      <w:r w:rsidR="00625D93">
        <w:t>an</w:t>
      </w:r>
      <w:r>
        <w:t xml:space="preserve"> </w:t>
      </w:r>
      <w:r w:rsidR="000B7950">
        <w:t>inter-TRP frequency offset compensation</w:t>
      </w:r>
      <w:r w:rsidR="00625D93">
        <w:t xml:space="preserve"> mechanism, in which a UE compensates for a common </w:t>
      </w:r>
      <w:r w:rsidR="00F76A07">
        <w:t xml:space="preserve">frequency offset across TRPs and reports relative offsets to the </w:t>
      </w:r>
      <w:proofErr w:type="spellStart"/>
      <w:r w:rsidR="00F76A07">
        <w:t>gNB</w:t>
      </w:r>
      <w:proofErr w:type="spellEnd"/>
      <w:r w:rsidR="00B662F0">
        <w:t xml:space="preserve">. The </w:t>
      </w:r>
      <w:proofErr w:type="spellStart"/>
      <w:r w:rsidR="00B662F0">
        <w:t>gNB</w:t>
      </w:r>
      <w:proofErr w:type="spellEnd"/>
      <w:r w:rsidR="00B662F0">
        <w:t xml:space="preserve"> </w:t>
      </w:r>
      <w:r w:rsidR="001732DE">
        <w:t xml:space="preserve">pre-compensates the PDSCH </w:t>
      </w:r>
      <w:r w:rsidR="00FB7F5A">
        <w:t>for the reported relative offsets.</w:t>
      </w:r>
    </w:p>
    <w:p w14:paraId="343849A2" w14:textId="77777777" w:rsidR="00FB3928" w:rsidRDefault="00FB3928" w:rsidP="00FB3928">
      <w:pPr>
        <w:keepNext/>
        <w:jc w:val="center"/>
      </w:pPr>
      <w:r>
        <w:rPr>
          <w:noProof/>
        </w:rPr>
        <w:drawing>
          <wp:inline distT="0" distB="0" distL="0" distR="0" wp14:anchorId="7D5541AC" wp14:editId="4AC550CE">
            <wp:extent cx="2831297" cy="2927350"/>
            <wp:effectExtent l="0" t="0" r="7620" b="0"/>
            <wp:docPr id="1652859341" name="Picture 165285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859341" name="Picture 165285934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37732" cy="2934003"/>
                    </a:xfrm>
                    <a:prstGeom prst="rect">
                      <a:avLst/>
                    </a:prstGeom>
                  </pic:spPr>
                </pic:pic>
              </a:graphicData>
            </a:graphic>
          </wp:inline>
        </w:drawing>
      </w:r>
    </w:p>
    <w:p w14:paraId="5BF304B2" w14:textId="0047A8D4" w:rsidR="00FB3928" w:rsidRPr="00FB3928" w:rsidRDefault="00FB3928" w:rsidP="00D90C3E">
      <w:pPr>
        <w:pStyle w:val="Caption"/>
        <w:jc w:val="center"/>
      </w:pPr>
      <w:bookmarkStart w:id="50" w:name="_Ref158887443"/>
      <w:r>
        <w:t xml:space="preserve">Figure </w:t>
      </w:r>
      <w:r>
        <w:fldChar w:fldCharType="begin"/>
      </w:r>
      <w:r>
        <w:instrText xml:space="preserve"> SEQ Figure \* ARABIC </w:instrText>
      </w:r>
      <w:r>
        <w:fldChar w:fldCharType="separate"/>
      </w:r>
      <w:r w:rsidR="005917CC">
        <w:rPr>
          <w:noProof/>
        </w:rPr>
        <w:t>14</w:t>
      </w:r>
      <w:r>
        <w:fldChar w:fldCharType="end"/>
      </w:r>
      <w:bookmarkEnd w:id="50"/>
      <w:r>
        <w:t>. Inter-TRP frequency offset compensation.</w:t>
      </w:r>
    </w:p>
    <w:p w14:paraId="4C0BC18B" w14:textId="26556F04" w:rsidR="00A06BE8" w:rsidRDefault="00501157" w:rsidP="0017571E">
      <w:r>
        <w:t xml:space="preserve">A UE can </w:t>
      </w:r>
      <w:r w:rsidR="00CD3D18">
        <w:t>estimate</w:t>
      </w:r>
      <w:r w:rsidR="002174BB">
        <w:t xml:space="preserve"> frequency offset</w:t>
      </w:r>
      <w:r w:rsidR="009057E7">
        <w:t xml:space="preserve"> of TRP </w:t>
      </w:r>
      <m:oMath>
        <m:r>
          <w:rPr>
            <w:rFonts w:ascii="Cambria Math" w:hAnsi="Cambria Math"/>
          </w:rPr>
          <m:t>n</m:t>
        </m:r>
      </m:oMath>
      <w:r w:rsidR="009057E7">
        <w:t xml:space="preserve"> by measuring</w:t>
      </w:r>
      <w:r w:rsidR="00A542AB">
        <w:t xml:space="preserve"> </w:t>
      </w:r>
      <w:r w:rsidR="00992364">
        <w:t>two</w:t>
      </w:r>
      <w:r w:rsidR="009879B9">
        <w:t xml:space="preserve"> </w:t>
      </w:r>
      <w:r w:rsidR="00031401">
        <w:t xml:space="preserve">or more </w:t>
      </w:r>
      <w:r w:rsidR="00770F35">
        <w:t>RS</w:t>
      </w:r>
      <w:r w:rsidR="009879B9">
        <w:t xml:space="preserve"> resource</w:t>
      </w:r>
      <w:r w:rsidR="00992364">
        <w:t>s</w:t>
      </w:r>
      <w:r w:rsidR="009D7B3B">
        <w:t>, or two</w:t>
      </w:r>
      <w:r w:rsidR="001234AB">
        <w:t xml:space="preserve"> or more</w:t>
      </w:r>
      <w:r w:rsidR="009D7B3B">
        <w:t xml:space="preserve"> transmission occasions of the same </w:t>
      </w:r>
      <w:r w:rsidR="00770F35">
        <w:t>RS</w:t>
      </w:r>
      <w:r w:rsidR="009D7B3B">
        <w:t xml:space="preserve"> resource</w:t>
      </w:r>
      <w:r w:rsidR="00562F32">
        <w:t>,</w:t>
      </w:r>
      <w:r w:rsidR="00BE4CF6">
        <w:t xml:space="preserve"> </w:t>
      </w:r>
      <w:r w:rsidR="00B00DDF">
        <w:t>received</w:t>
      </w:r>
      <w:r w:rsidR="00A542AB">
        <w:t xml:space="preserve"> at different times</w:t>
      </w:r>
      <w:r w:rsidR="00132D8B">
        <w:t>.</w:t>
      </w:r>
      <w:r w:rsidR="00562F32">
        <w:t xml:space="preserve"> </w:t>
      </w:r>
      <w:r w:rsidR="001A4EF9" w:rsidRPr="001A4EF9">
        <w:t xml:space="preserve">RAN4 </w:t>
      </w:r>
      <w:r w:rsidR="001953C7">
        <w:t xml:space="preserve">minimum </w:t>
      </w:r>
      <w:r w:rsidR="001A4EF9" w:rsidRPr="001A4EF9">
        <w:t>requirement</w:t>
      </w:r>
      <w:r w:rsidR="00B0389A">
        <w:t>s</w:t>
      </w:r>
      <w:r w:rsidR="000E1E53">
        <w:t xml:space="preserve"> for</w:t>
      </w:r>
      <w:r w:rsidR="00A06BE8">
        <w:t xml:space="preserve"> </w:t>
      </w:r>
      <w:proofErr w:type="spellStart"/>
      <w:r w:rsidR="00760EFA">
        <w:t>gNB</w:t>
      </w:r>
      <w:proofErr w:type="spellEnd"/>
      <w:r w:rsidR="000E1E53">
        <w:t xml:space="preserve"> </w:t>
      </w:r>
      <w:r w:rsidR="005B302A">
        <w:t xml:space="preserve">frequency error </w:t>
      </w:r>
      <w:r w:rsidR="00B0389A">
        <w:t>are</w:t>
      </w:r>
      <w:r w:rsidR="00A06BE8">
        <w:t xml:space="preserve"> given</w:t>
      </w:r>
      <w:r w:rsidR="005650CC">
        <w:t xml:space="preserve"> in</w:t>
      </w:r>
      <w:r w:rsidR="00B0389A">
        <w:t xml:space="preserve"> </w:t>
      </w:r>
      <w:r w:rsidR="00B0389A">
        <w:fldChar w:fldCharType="begin"/>
      </w:r>
      <w:r w:rsidR="00B0389A">
        <w:instrText xml:space="preserve"> REF _Ref156225663 \h </w:instrText>
      </w:r>
      <w:r w:rsidR="00B0389A">
        <w:fldChar w:fldCharType="separate"/>
      </w:r>
      <w:r w:rsidR="005917CC">
        <w:t xml:space="preserve">Table </w:t>
      </w:r>
      <w:r w:rsidR="005917CC">
        <w:rPr>
          <w:noProof/>
        </w:rPr>
        <w:t>2</w:t>
      </w:r>
      <w:r w:rsidR="00B0389A">
        <w:fldChar w:fldCharType="end"/>
      </w:r>
      <w:r w:rsidR="00D51322">
        <w:t xml:space="preserve"> (see Clause</w:t>
      </w:r>
      <w:r w:rsidR="00D51322" w:rsidRPr="00760EFA">
        <w:t xml:space="preserve"> 6.5.1.2</w:t>
      </w:r>
      <w:r w:rsidR="00D51322">
        <w:t xml:space="preserve"> of TS 38.104 </w:t>
      </w:r>
      <w:r w:rsidR="00D51322">
        <w:fldChar w:fldCharType="begin"/>
      </w:r>
      <w:r w:rsidR="00D51322">
        <w:instrText xml:space="preserve"> REF _Ref156226075 \r \h </w:instrText>
      </w:r>
      <w:r w:rsidR="00D51322">
        <w:fldChar w:fldCharType="separate"/>
      </w:r>
      <w:r w:rsidR="005917CC">
        <w:t>[3]</w:t>
      </w:r>
      <w:r w:rsidR="00D51322">
        <w:fldChar w:fldCharType="end"/>
      </w:r>
      <w:r w:rsidR="00D51322">
        <w:t>)</w:t>
      </w:r>
    </w:p>
    <w:p w14:paraId="6FF8CC60" w14:textId="68B0547E" w:rsidR="00A06BE8" w:rsidRDefault="00A06BE8" w:rsidP="00A06BE8">
      <w:pPr>
        <w:pStyle w:val="Caption"/>
        <w:keepNext/>
        <w:jc w:val="center"/>
      </w:pPr>
      <w:bookmarkStart w:id="51" w:name="_Ref156225663"/>
      <w:r>
        <w:lastRenderedPageBreak/>
        <w:t xml:space="preserve">Table </w:t>
      </w:r>
      <w:r>
        <w:fldChar w:fldCharType="begin"/>
      </w:r>
      <w:r>
        <w:instrText xml:space="preserve"> SEQ Table \* ARABIC </w:instrText>
      </w:r>
      <w:r>
        <w:fldChar w:fldCharType="separate"/>
      </w:r>
      <w:r w:rsidR="005917CC">
        <w:rPr>
          <w:noProof/>
        </w:rPr>
        <w:t>2</w:t>
      </w:r>
      <w:r>
        <w:fldChar w:fldCharType="end"/>
      </w:r>
      <w:bookmarkEnd w:id="51"/>
      <w:r>
        <w:t xml:space="preserve">. </w:t>
      </w:r>
      <w:r w:rsidR="00CC6989">
        <w:t>RAN4 frequency error minimum requirement for</w:t>
      </w:r>
      <w:r w:rsidR="00B0389A">
        <w:t xml:space="preserve"> </w:t>
      </w:r>
      <w:proofErr w:type="spellStart"/>
      <w:r w:rsidR="00C425BA">
        <w:t>gNBs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559"/>
      </w:tblGrid>
      <w:tr w:rsidR="00A06BE8" w:rsidRPr="00A06BE8" w14:paraId="66A94906" w14:textId="77777777" w:rsidTr="00A06BE8">
        <w:trPr>
          <w:jc w:val="center"/>
        </w:trPr>
        <w:tc>
          <w:tcPr>
            <w:tcW w:w="2518" w:type="dxa"/>
            <w:tcBorders>
              <w:top w:val="single" w:sz="4" w:space="0" w:color="auto"/>
              <w:left w:val="single" w:sz="4" w:space="0" w:color="auto"/>
              <w:bottom w:val="single" w:sz="4" w:space="0" w:color="auto"/>
              <w:right w:val="single" w:sz="4" w:space="0" w:color="auto"/>
            </w:tcBorders>
            <w:hideMark/>
          </w:tcPr>
          <w:p w14:paraId="47F6F01E"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b/>
                <w:kern w:val="2"/>
                <w:sz w:val="18"/>
                <w:szCs w:val="22"/>
                <w:lang w:val="en-US"/>
                <w14:ligatures w14:val="standardContextual"/>
              </w:rPr>
            </w:pPr>
            <w:r w:rsidRPr="00A06BE8">
              <w:rPr>
                <w:rFonts w:ascii="Arial" w:eastAsia="Calibri" w:hAnsi="Arial" w:cs="Arial"/>
                <w:b/>
                <w:kern w:val="2"/>
                <w:sz w:val="18"/>
                <w:szCs w:val="22"/>
                <w:lang w:val="en-US"/>
                <w14:ligatures w14:val="standardContextual"/>
              </w:rPr>
              <w:t>BS class</w:t>
            </w:r>
          </w:p>
        </w:tc>
        <w:tc>
          <w:tcPr>
            <w:tcW w:w="1559" w:type="dxa"/>
            <w:tcBorders>
              <w:top w:val="single" w:sz="4" w:space="0" w:color="auto"/>
              <w:left w:val="single" w:sz="4" w:space="0" w:color="auto"/>
              <w:bottom w:val="single" w:sz="4" w:space="0" w:color="auto"/>
              <w:right w:val="single" w:sz="4" w:space="0" w:color="auto"/>
            </w:tcBorders>
            <w:hideMark/>
          </w:tcPr>
          <w:p w14:paraId="67669D31"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b/>
                <w:kern w:val="2"/>
                <w:sz w:val="18"/>
                <w:szCs w:val="22"/>
                <w:lang w:val="en-US"/>
                <w14:ligatures w14:val="standardContextual"/>
              </w:rPr>
            </w:pPr>
            <w:r w:rsidRPr="00A06BE8">
              <w:rPr>
                <w:rFonts w:ascii="Arial" w:eastAsia="Calibri" w:hAnsi="Arial" w:cs="Arial"/>
                <w:b/>
                <w:kern w:val="2"/>
                <w:sz w:val="18"/>
                <w:szCs w:val="22"/>
                <w:lang w:val="en-US"/>
                <w14:ligatures w14:val="standardContextual"/>
              </w:rPr>
              <w:t>Accuracy</w:t>
            </w:r>
          </w:p>
        </w:tc>
      </w:tr>
      <w:tr w:rsidR="00A06BE8" w:rsidRPr="00A06BE8" w14:paraId="0BB3A7BD" w14:textId="77777777" w:rsidTr="00A06BE8">
        <w:trPr>
          <w:jc w:val="center"/>
        </w:trPr>
        <w:tc>
          <w:tcPr>
            <w:tcW w:w="2518" w:type="dxa"/>
            <w:tcBorders>
              <w:top w:val="single" w:sz="4" w:space="0" w:color="auto"/>
              <w:left w:val="single" w:sz="4" w:space="0" w:color="auto"/>
              <w:bottom w:val="single" w:sz="4" w:space="0" w:color="auto"/>
              <w:right w:val="single" w:sz="4" w:space="0" w:color="auto"/>
            </w:tcBorders>
            <w:hideMark/>
          </w:tcPr>
          <w:p w14:paraId="07635E6C"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kern w:val="2"/>
                <w:sz w:val="18"/>
                <w:szCs w:val="22"/>
                <w:lang w:val="en-US"/>
                <w14:ligatures w14:val="standardContextual"/>
              </w:rPr>
            </w:pPr>
            <w:r w:rsidRPr="00A06BE8">
              <w:rPr>
                <w:rFonts w:ascii="Arial" w:eastAsia="Calibri" w:hAnsi="Arial" w:cs="Arial"/>
                <w:kern w:val="2"/>
                <w:sz w:val="18"/>
                <w:szCs w:val="22"/>
                <w:lang w:val="en-US"/>
                <w14:ligatures w14:val="standardContextual"/>
              </w:rPr>
              <w:t>Wide Area BS</w:t>
            </w:r>
          </w:p>
        </w:tc>
        <w:tc>
          <w:tcPr>
            <w:tcW w:w="1559" w:type="dxa"/>
            <w:tcBorders>
              <w:top w:val="single" w:sz="4" w:space="0" w:color="auto"/>
              <w:left w:val="single" w:sz="4" w:space="0" w:color="auto"/>
              <w:bottom w:val="single" w:sz="4" w:space="0" w:color="auto"/>
              <w:right w:val="single" w:sz="4" w:space="0" w:color="auto"/>
            </w:tcBorders>
            <w:hideMark/>
          </w:tcPr>
          <w:p w14:paraId="0A2A16A6"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kern w:val="2"/>
                <w:sz w:val="18"/>
                <w:szCs w:val="22"/>
                <w:lang w:val="en-US"/>
                <w14:ligatures w14:val="standardContextual"/>
              </w:rPr>
            </w:pPr>
            <w:r w:rsidRPr="00A06BE8">
              <w:rPr>
                <w:rFonts w:ascii="Arial" w:eastAsia="Calibri" w:hAnsi="Arial" w:cs="Arial"/>
                <w:kern w:val="2"/>
                <w:sz w:val="18"/>
                <w:szCs w:val="22"/>
                <w:lang w:val="en-US"/>
                <w14:ligatures w14:val="standardContextual"/>
              </w:rPr>
              <w:t>±0.05 ppm</w:t>
            </w:r>
          </w:p>
        </w:tc>
      </w:tr>
      <w:tr w:rsidR="00A06BE8" w:rsidRPr="00A06BE8" w14:paraId="28C31FEB" w14:textId="77777777" w:rsidTr="00A06BE8">
        <w:trPr>
          <w:jc w:val="center"/>
        </w:trPr>
        <w:tc>
          <w:tcPr>
            <w:tcW w:w="2518" w:type="dxa"/>
            <w:tcBorders>
              <w:top w:val="single" w:sz="4" w:space="0" w:color="auto"/>
              <w:left w:val="single" w:sz="4" w:space="0" w:color="auto"/>
              <w:bottom w:val="single" w:sz="4" w:space="0" w:color="auto"/>
              <w:right w:val="single" w:sz="4" w:space="0" w:color="auto"/>
            </w:tcBorders>
            <w:hideMark/>
          </w:tcPr>
          <w:p w14:paraId="0636B171"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kern w:val="2"/>
                <w:sz w:val="18"/>
                <w:szCs w:val="22"/>
                <w:lang w:val="en-US"/>
                <w14:ligatures w14:val="standardContextual"/>
              </w:rPr>
            </w:pPr>
            <w:r w:rsidRPr="00A06BE8">
              <w:rPr>
                <w:rFonts w:ascii="Arial" w:eastAsia="Calibri" w:hAnsi="Arial" w:cs="Arial"/>
                <w:kern w:val="2"/>
                <w:sz w:val="18"/>
                <w:szCs w:val="22"/>
                <w:lang w:val="en-US"/>
                <w14:ligatures w14:val="standardContextual"/>
              </w:rPr>
              <w:t>Medium Range BS</w:t>
            </w:r>
          </w:p>
        </w:tc>
        <w:tc>
          <w:tcPr>
            <w:tcW w:w="1559" w:type="dxa"/>
            <w:tcBorders>
              <w:top w:val="single" w:sz="4" w:space="0" w:color="auto"/>
              <w:left w:val="single" w:sz="4" w:space="0" w:color="auto"/>
              <w:bottom w:val="single" w:sz="4" w:space="0" w:color="auto"/>
              <w:right w:val="single" w:sz="4" w:space="0" w:color="auto"/>
            </w:tcBorders>
            <w:hideMark/>
          </w:tcPr>
          <w:p w14:paraId="7B41DCDE"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kern w:val="2"/>
                <w:sz w:val="18"/>
                <w:szCs w:val="22"/>
                <w:lang w:val="en-US"/>
                <w14:ligatures w14:val="standardContextual"/>
              </w:rPr>
            </w:pPr>
            <w:r w:rsidRPr="00A06BE8">
              <w:rPr>
                <w:rFonts w:ascii="Arial" w:eastAsia="Calibri" w:hAnsi="Arial" w:cs="Arial"/>
                <w:kern w:val="2"/>
                <w:sz w:val="18"/>
                <w:szCs w:val="22"/>
                <w:lang w:val="en-US"/>
                <w14:ligatures w14:val="standardContextual"/>
              </w:rPr>
              <w:t>±0.1 ppm</w:t>
            </w:r>
          </w:p>
        </w:tc>
      </w:tr>
      <w:tr w:rsidR="00A06BE8" w:rsidRPr="00A06BE8" w14:paraId="20BD1BED" w14:textId="77777777" w:rsidTr="00A06BE8">
        <w:trPr>
          <w:jc w:val="center"/>
        </w:trPr>
        <w:tc>
          <w:tcPr>
            <w:tcW w:w="2518" w:type="dxa"/>
            <w:tcBorders>
              <w:top w:val="single" w:sz="4" w:space="0" w:color="auto"/>
              <w:left w:val="single" w:sz="4" w:space="0" w:color="auto"/>
              <w:bottom w:val="single" w:sz="4" w:space="0" w:color="auto"/>
              <w:right w:val="single" w:sz="4" w:space="0" w:color="auto"/>
            </w:tcBorders>
            <w:hideMark/>
          </w:tcPr>
          <w:p w14:paraId="60AC4A2B"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kern w:val="2"/>
                <w:sz w:val="18"/>
                <w:szCs w:val="22"/>
                <w:lang w:val="en-US"/>
                <w14:ligatures w14:val="standardContextual"/>
              </w:rPr>
            </w:pPr>
            <w:r w:rsidRPr="00A06BE8">
              <w:rPr>
                <w:rFonts w:ascii="Arial" w:eastAsia="Calibri" w:hAnsi="Arial" w:cs="Arial"/>
                <w:kern w:val="2"/>
                <w:sz w:val="18"/>
                <w:szCs w:val="22"/>
                <w:lang w:val="en-US"/>
                <w14:ligatures w14:val="standardContextual"/>
              </w:rPr>
              <w:t>Local Area BS</w:t>
            </w:r>
          </w:p>
        </w:tc>
        <w:tc>
          <w:tcPr>
            <w:tcW w:w="1559" w:type="dxa"/>
            <w:tcBorders>
              <w:top w:val="single" w:sz="4" w:space="0" w:color="auto"/>
              <w:left w:val="single" w:sz="4" w:space="0" w:color="auto"/>
              <w:bottom w:val="single" w:sz="4" w:space="0" w:color="auto"/>
              <w:right w:val="single" w:sz="4" w:space="0" w:color="auto"/>
            </w:tcBorders>
            <w:hideMark/>
          </w:tcPr>
          <w:p w14:paraId="4CA63E9E"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kern w:val="2"/>
                <w:sz w:val="18"/>
                <w:szCs w:val="22"/>
                <w:lang w:val="en-US"/>
                <w14:ligatures w14:val="standardContextual"/>
              </w:rPr>
            </w:pPr>
            <w:r w:rsidRPr="00A06BE8">
              <w:rPr>
                <w:rFonts w:ascii="Arial" w:eastAsia="Calibri" w:hAnsi="Arial" w:cs="Arial"/>
                <w:kern w:val="2"/>
                <w:sz w:val="18"/>
                <w:szCs w:val="22"/>
                <w:lang w:val="en-US"/>
                <w14:ligatures w14:val="standardContextual"/>
              </w:rPr>
              <w:t>±0.1 ppm</w:t>
            </w:r>
          </w:p>
        </w:tc>
      </w:tr>
      <w:tr w:rsidR="00A06BE8" w:rsidRPr="00A06BE8" w14:paraId="77EA8D88" w14:textId="77777777" w:rsidTr="00A06BE8">
        <w:trPr>
          <w:jc w:val="center"/>
        </w:trPr>
        <w:tc>
          <w:tcPr>
            <w:tcW w:w="2518" w:type="dxa"/>
            <w:tcBorders>
              <w:top w:val="single" w:sz="4" w:space="0" w:color="auto"/>
              <w:left w:val="single" w:sz="4" w:space="0" w:color="auto"/>
              <w:bottom w:val="single" w:sz="4" w:space="0" w:color="auto"/>
              <w:right w:val="single" w:sz="4" w:space="0" w:color="auto"/>
            </w:tcBorders>
            <w:hideMark/>
          </w:tcPr>
          <w:p w14:paraId="11E5157D"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kern w:val="2"/>
                <w:sz w:val="18"/>
                <w:szCs w:val="22"/>
                <w:lang w:val="en-US"/>
                <w14:ligatures w14:val="standardContextual"/>
              </w:rPr>
            </w:pPr>
            <w:r w:rsidRPr="00A06BE8">
              <w:rPr>
                <w:rFonts w:ascii="Arial" w:eastAsia="Calibri" w:hAnsi="Arial" w:cs="Arial"/>
                <w:kern w:val="2"/>
                <w:sz w:val="18"/>
                <w:szCs w:val="22"/>
                <w:lang w:val="en-US"/>
                <w14:ligatures w14:val="standardContextual"/>
              </w:rPr>
              <w:t>Home BS</w:t>
            </w:r>
          </w:p>
        </w:tc>
        <w:tc>
          <w:tcPr>
            <w:tcW w:w="1559" w:type="dxa"/>
            <w:tcBorders>
              <w:top w:val="single" w:sz="4" w:space="0" w:color="auto"/>
              <w:left w:val="single" w:sz="4" w:space="0" w:color="auto"/>
              <w:bottom w:val="single" w:sz="4" w:space="0" w:color="auto"/>
              <w:right w:val="single" w:sz="4" w:space="0" w:color="auto"/>
            </w:tcBorders>
            <w:hideMark/>
          </w:tcPr>
          <w:p w14:paraId="1C760D57" w14:textId="77777777" w:rsidR="00A06BE8" w:rsidRPr="00A06BE8" w:rsidRDefault="00A06BE8" w:rsidP="00A06BE8">
            <w:pPr>
              <w:keepNext/>
              <w:keepLines/>
              <w:overflowPunct/>
              <w:autoSpaceDE/>
              <w:autoSpaceDN/>
              <w:adjustRightInd/>
              <w:spacing w:after="0" w:line="256" w:lineRule="auto"/>
              <w:jc w:val="center"/>
              <w:textAlignment w:val="auto"/>
              <w:rPr>
                <w:rFonts w:ascii="Arial" w:eastAsia="Calibri" w:hAnsi="Arial" w:cs="Arial"/>
                <w:kern w:val="2"/>
                <w:sz w:val="18"/>
                <w:szCs w:val="22"/>
                <w:lang w:val="en-US"/>
                <w14:ligatures w14:val="standardContextual"/>
              </w:rPr>
            </w:pPr>
            <w:r w:rsidRPr="00A06BE8">
              <w:rPr>
                <w:rFonts w:ascii="Arial" w:eastAsia="Calibri" w:hAnsi="Arial" w:cs="Arial"/>
                <w:kern w:val="2"/>
                <w:sz w:val="18"/>
                <w:szCs w:val="22"/>
                <w:lang w:val="en-US"/>
                <w14:ligatures w14:val="standardContextual"/>
              </w:rPr>
              <w:t>±0.25 ppm</w:t>
            </w:r>
          </w:p>
        </w:tc>
      </w:tr>
    </w:tbl>
    <w:p w14:paraId="569CA287" w14:textId="77777777" w:rsidR="00A06BE8" w:rsidRDefault="00A06BE8" w:rsidP="0017571E"/>
    <w:p w14:paraId="2B6EC272" w14:textId="46BE3425" w:rsidR="00916C1A" w:rsidRDefault="00506610" w:rsidP="0017571E">
      <w:r>
        <w:t>For example,</w:t>
      </w:r>
      <w:r w:rsidR="009E4F56">
        <w:t xml:space="preserve"> a</w:t>
      </w:r>
      <w:r w:rsidR="00473437">
        <w:t xml:space="preserve"> frequency offset accuracy of </w:t>
      </w:r>
      <m:oMath>
        <m:r>
          <w:rPr>
            <w:rFonts w:ascii="Cambria Math" w:hAnsi="Cambria Math"/>
          </w:rPr>
          <m:t>±0.05</m:t>
        </m:r>
        <m:r>
          <m:rPr>
            <m:sty m:val="p"/>
          </m:rPr>
          <w:rPr>
            <w:rFonts w:ascii="Cambria Math" w:hAnsi="Cambria Math"/>
          </w:rPr>
          <m:t>ppm</m:t>
        </m:r>
      </m:oMath>
      <w:r w:rsidR="00A96586">
        <w:t>,</w:t>
      </w:r>
      <w:r w:rsidR="009E4F56">
        <w:t xml:space="preserve"> for TRPs</w:t>
      </w:r>
      <w:r w:rsidR="00A96586">
        <w:t xml:space="preserve"> transmitting </w:t>
      </w:r>
      <w:r w:rsidR="008B0097">
        <w:t>at 2GHz carrier frequency</w:t>
      </w:r>
      <w:r w:rsidR="00A96586">
        <w:t>,</w:t>
      </w:r>
      <w:r w:rsidR="000E1E53">
        <w:t xml:space="preserve"> </w:t>
      </w:r>
      <w:r w:rsidR="009E4F56">
        <w:t>leads to</w:t>
      </w:r>
      <w:r w:rsidR="00ED42E9">
        <w:t xml:space="preserve"> frequency offsets </w:t>
      </w:r>
      <w:r w:rsidR="00F27014">
        <w:t xml:space="preserve">in the range </w:t>
      </w:r>
      <m:oMath>
        <m:d>
          <m:dPr>
            <m:begChr m:val="|"/>
            <m:endChr m:val="|"/>
            <m:ctrlPr>
              <w:rPr>
                <w:rFonts w:ascii="Cambria Math" w:hAnsi="Cambria Math"/>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r>
          <w:rPr>
            <w:rFonts w:ascii="Cambria Math" w:hAnsi="Cambria Math"/>
          </w:rPr>
          <m:t>≤100Hz</m:t>
        </m:r>
      </m:oMath>
      <w:r w:rsidR="00893608">
        <w:t>,</w:t>
      </w:r>
      <w:r w:rsidR="009E4F56">
        <w:t xml:space="preserve"> </w:t>
      </w:r>
      <w:r w:rsidR="00C13447">
        <w:t xml:space="preserve">and </w:t>
      </w:r>
      <w:r w:rsidR="009E4F56">
        <w:t>a</w:t>
      </w:r>
      <w:r w:rsidR="00A01BD5">
        <w:t xml:space="preserve"> maximum </w:t>
      </w:r>
      <w:r w:rsidR="00C13447">
        <w:t xml:space="preserve">relative </w:t>
      </w:r>
      <w:r w:rsidR="00A01BD5">
        <w:t>frequency offset</w:t>
      </w:r>
      <w:r w:rsidR="0097741F">
        <w:t xml:space="preserve"> </w:t>
      </w:r>
      <w:r w:rsidR="001A4EF9" w:rsidRPr="001A4EF9">
        <w:t>of 200Hz</w:t>
      </w:r>
      <w:r w:rsidR="00810F1D">
        <w:t>, in absolute value,</w:t>
      </w:r>
      <w:r w:rsidR="001A4EF9" w:rsidRPr="001A4EF9">
        <w:t xml:space="preserve"> between two </w:t>
      </w:r>
      <w:r w:rsidR="007569F3">
        <w:t>TRP</w:t>
      </w:r>
      <w:r w:rsidR="001A4EF9" w:rsidRPr="001A4EF9">
        <w:t>s</w:t>
      </w:r>
      <w:r w:rsidR="00775AD5">
        <w:t xml:space="preserve">. </w:t>
      </w:r>
      <w:r w:rsidR="00736A33">
        <w:t>From</w:t>
      </w:r>
      <w:r w:rsidR="00C66ED0">
        <w:t xml:space="preserve"> </w:t>
      </w:r>
      <w:r w:rsidR="00C66ED0">
        <w:fldChar w:fldCharType="begin"/>
      </w:r>
      <w:r w:rsidR="00C66ED0">
        <w:instrText xml:space="preserve"> REF _Ref156475559 \h </w:instrText>
      </w:r>
      <w:r w:rsidR="00C66ED0">
        <w:fldChar w:fldCharType="separate"/>
      </w:r>
      <w:r w:rsidR="005917CC" w:rsidRPr="00CC60C0">
        <w:t>(</w:t>
      </w:r>
      <w:r w:rsidR="005917CC">
        <w:rPr>
          <w:noProof/>
        </w:rPr>
        <w:t>4</w:t>
      </w:r>
      <w:r w:rsidR="005917CC" w:rsidRPr="00CC60C0">
        <w:t>)</w:t>
      </w:r>
      <w:r w:rsidR="00C66ED0">
        <w:fldChar w:fldCharType="end"/>
      </w:r>
      <w:r w:rsidR="00FF07F7">
        <w:t xml:space="preserve">, we can calculate the </w:t>
      </w:r>
      <w:r w:rsidR="0087118C">
        <w:t xml:space="preserve">maximum time separation between two </w:t>
      </w:r>
      <w:r w:rsidR="001E394D">
        <w:t>samples</w:t>
      </w:r>
      <w:r w:rsidR="0087118C">
        <w:t xml:space="preserve"> </w:t>
      </w:r>
      <w:r w:rsidR="00D261DC">
        <w:t xml:space="preserve">such that the </w:t>
      </w:r>
      <w:r w:rsidR="00B12081">
        <w:t xml:space="preserve">measured </w:t>
      </w:r>
      <w:r w:rsidR="00D261DC">
        <w:t xml:space="preserve">phase difference is </w:t>
      </w:r>
      <w:r w:rsidR="00C864DF">
        <w:t>small</w:t>
      </w:r>
      <w:r w:rsidR="00202A89">
        <w:t>er</w:t>
      </w:r>
      <w:r w:rsidR="00C864DF">
        <w:t xml:space="preserve"> than </w:t>
      </w:r>
      <m:oMath>
        <m:r>
          <w:rPr>
            <w:rFonts w:ascii="Cambria Math" w:hAnsi="Cambria Math"/>
          </w:rPr>
          <m:t>π</m:t>
        </m:r>
      </m:oMath>
      <w:r w:rsidR="00460C89">
        <w:t xml:space="preserve"> in absolute value</w:t>
      </w:r>
      <w:r w:rsidR="00202A89">
        <w:t>.</w:t>
      </w:r>
      <w:r w:rsidR="00FD6913">
        <w:t xml:space="preserve"> </w:t>
      </w:r>
      <w:r w:rsidR="00202A89">
        <w:t>B</w:t>
      </w:r>
      <w:r w:rsidR="00FD6913">
        <w:t>y using the ratio</w:t>
      </w:r>
      <w:r w:rsidR="00862CC6">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CP</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r>
          <w:rPr>
            <w:rFonts w:ascii="Cambria Math" w:hAnsi="Cambria Math"/>
          </w:rPr>
          <m:t>=</m:t>
        </m:r>
        <m:f>
          <m:fPr>
            <m:ctrlPr>
              <w:rPr>
                <w:rFonts w:ascii="Cambria Math" w:hAnsi="Cambria Math"/>
                <w:i/>
              </w:rPr>
            </m:ctrlPr>
          </m:fPr>
          <m:num>
            <m:r>
              <w:rPr>
                <w:rFonts w:ascii="Cambria Math" w:hAnsi="Cambria Math"/>
              </w:rPr>
              <m:t>144</m:t>
            </m:r>
          </m:num>
          <m:den>
            <m:r>
              <w:rPr>
                <w:rFonts w:ascii="Cambria Math" w:hAnsi="Cambria Math"/>
              </w:rPr>
              <m:t>2048</m:t>
            </m:r>
          </m:den>
        </m:f>
        <m:r>
          <w:rPr>
            <w:rFonts w:ascii="Cambria Math" w:hAnsi="Cambria Math"/>
          </w:rPr>
          <m:t>≃0.07</m:t>
        </m:r>
      </m:oMath>
      <w:r w:rsidR="00400F8B">
        <w:t xml:space="preserve"> for a normal cyclic prefix (see Clause 5.3.1, TS 38.211)</w:t>
      </w:r>
      <w:r w:rsidR="00737821">
        <w:t>,</w:t>
      </w:r>
      <w:r w:rsidR="00202A89">
        <w:t xml:space="preserve"> and SCS </w:t>
      </w:r>
      <m:oMath>
        <m:r>
          <m:rPr>
            <m:sty m:val="p"/>
          </m:rPr>
          <w:rPr>
            <w:rFonts w:ascii="Cambria Math" w:hAnsi="Cambria Math"/>
          </w:rPr>
          <m:t>Δ</m:t>
        </m:r>
        <m:r>
          <w:rPr>
            <w:rFonts w:ascii="Cambria Math" w:hAnsi="Cambria Math"/>
          </w:rPr>
          <m:t>f=15kHz</m:t>
        </m:r>
      </m:oMath>
      <w:r w:rsidR="00202A89">
        <w:t>,</w:t>
      </w:r>
      <w:r w:rsidR="00737821">
        <w:t xml:space="preserve"> we </w:t>
      </w:r>
      <w:proofErr w:type="gramStart"/>
      <w:r w:rsidR="00737821">
        <w:t>obtain</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66562A" w:rsidRPr="00CC60C0" w14:paraId="42BCB1E6" w14:textId="77777777" w:rsidTr="0066562A">
        <w:tc>
          <w:tcPr>
            <w:tcW w:w="8926" w:type="dxa"/>
          </w:tcPr>
          <w:p w14:paraId="0D21A962" w14:textId="6F4A4E03" w:rsidR="0066562A" w:rsidRPr="00CC60C0" w:rsidRDefault="001F2652" w:rsidP="00B95031">
            <w:pPr>
              <w:jc w:val="center"/>
            </w:pPr>
            <m:oMathPara>
              <m:oMath>
                <m:r>
                  <w:rPr>
                    <w:rFonts w:ascii="Cambria Math" w:hAnsi="Cambria Math"/>
                  </w:rPr>
                  <m:t>2π</m:t>
                </m:r>
                <m:d>
                  <m:dPr>
                    <m:begChr m:val="["/>
                    <m:endChr m:val="]"/>
                    <m:ctrlPr>
                      <w:rPr>
                        <w:rFonts w:ascii="Cambria Math" w:hAnsi="Cambria Math"/>
                        <w:i/>
                      </w:rPr>
                    </m:ctrlPr>
                  </m:dPr>
                  <m:e>
                    <m:r>
                      <w:rPr>
                        <w:rFonts w:ascii="Cambria Math" w:hAnsi="Cambria Math"/>
                      </w:rPr>
                      <m:t>l</m:t>
                    </m:r>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CP</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e>
                </m:d>
                <m:d>
                  <m:dPr>
                    <m:begChr m:val="|"/>
                    <m:endChr m:val="|"/>
                    <m:ctrlPr>
                      <w:rPr>
                        <w:rFonts w:ascii="Cambria Math" w:hAnsi="Cambria Math"/>
                        <w:i/>
                      </w:rPr>
                    </m:ctrlPr>
                  </m:dPr>
                  <m:e>
                    <m:r>
                      <w:rPr>
                        <w:rFonts w:ascii="Cambria Math" w:hAnsi="Cambria Math"/>
                      </w:rPr>
                      <m:t>ε</m:t>
                    </m:r>
                  </m:e>
                </m:d>
                <m:r>
                  <w:rPr>
                    <w:rFonts w:ascii="Cambria Math" w:hAnsi="Cambria Math"/>
                  </w:rPr>
                  <m:t xml:space="preserve">&lt;π  </m:t>
                </m:r>
                <m:box>
                  <m:boxPr>
                    <m:opEmu m:val="1"/>
                    <m:ctrlPr>
                      <w:rPr>
                        <w:rFonts w:ascii="Cambria Math" w:hAnsi="Cambria Math"/>
                        <w:i/>
                      </w:rPr>
                    </m:ctrlPr>
                  </m:boxPr>
                  <m:e>
                    <m:groupChr>
                      <m:groupChrPr>
                        <m:chr m:val="→"/>
                        <m:vertJc m:val="bot"/>
                        <m:ctrlPr>
                          <w:rPr>
                            <w:rFonts w:ascii="Cambria Math" w:hAnsi="Cambria Math"/>
                            <w:i/>
                          </w:rPr>
                        </m:ctrlPr>
                      </m:groupChrPr>
                      <m:e>
                        <m:eqArr>
                          <m:eqArrPr>
                            <m:ctrlPr>
                              <w:rPr>
                                <w:rFonts w:ascii="Cambria Math" w:hAnsi="Cambria Math"/>
                                <w:i/>
                              </w:rPr>
                            </m:ctrlPr>
                          </m:eqArrPr>
                          <m:e>
                            <m:d>
                              <m:dPr>
                                <m:begChr m:val="|"/>
                                <m:endChr m:val="|"/>
                                <m:ctrlPr>
                                  <w:rPr>
                                    <w:rFonts w:ascii="Cambria Math" w:hAnsi="Cambria Math"/>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r>
                              <w:rPr>
                                <w:rFonts w:ascii="Cambria Math" w:hAnsi="Cambria Math"/>
                              </w:rPr>
                              <m:t>≤100Hz</m:t>
                            </m:r>
                          </m:e>
                          <m:e>
                            <m:r>
                              <w:rPr>
                                <w:rFonts w:ascii="Cambria Math" w:hAnsi="Cambria Math"/>
                              </w:rPr>
                              <m:t xml:space="preserve"> </m:t>
                            </m:r>
                            <m:r>
                              <m:rPr>
                                <m:sty m:val="p"/>
                              </m:rPr>
                              <w:rPr>
                                <w:rFonts w:ascii="Cambria Math" w:hAnsi="Cambria Math"/>
                              </w:rPr>
                              <m:t>Δ</m:t>
                            </m:r>
                            <m:r>
                              <w:rPr>
                                <w:rFonts w:ascii="Cambria Math" w:hAnsi="Cambria Math"/>
                              </w:rPr>
                              <m:t xml:space="preserve">f=15kHz </m:t>
                            </m:r>
                          </m:e>
                        </m:eqArr>
                      </m:e>
                    </m:groupChr>
                  </m:e>
                </m:box>
                <m:r>
                  <w:rPr>
                    <w:rFonts w:ascii="Cambria Math" w:hAnsi="Cambria Math"/>
                  </w:rPr>
                  <m:t xml:space="preserve"> l&lt;70 </m:t>
                </m:r>
                <m:r>
                  <m:rPr>
                    <m:sty m:val="p"/>
                  </m:rPr>
                  <w:rPr>
                    <w:rFonts w:ascii="Cambria Math" w:hAnsi="Cambria Math"/>
                  </w:rPr>
                  <m:t>symbols</m:t>
                </m:r>
              </m:oMath>
            </m:oMathPara>
          </w:p>
        </w:tc>
        <w:tc>
          <w:tcPr>
            <w:tcW w:w="703" w:type="dxa"/>
            <w:vAlign w:val="center"/>
          </w:tcPr>
          <w:p w14:paraId="5F6BB99D" w14:textId="215766CD" w:rsidR="0066562A" w:rsidRPr="00CC60C0" w:rsidRDefault="0066562A" w:rsidP="0066562A">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6</w:t>
            </w:r>
            <w:r w:rsidRPr="00CC60C0">
              <w:fldChar w:fldCharType="end"/>
            </w:r>
            <w:r w:rsidRPr="00CC60C0">
              <w:t>)</w:t>
            </w:r>
          </w:p>
        </w:tc>
      </w:tr>
    </w:tbl>
    <w:p w14:paraId="00CC65F9" w14:textId="1D69F86E" w:rsidR="0087236B" w:rsidRDefault="008434B7" w:rsidP="0017571E">
      <w:r>
        <w:t>which corresponds to 5 slots.</w:t>
      </w:r>
      <w:r w:rsidR="0036351D">
        <w:t xml:space="preserve"> Therefore, </w:t>
      </w:r>
      <w:r w:rsidR="009F1A28">
        <w:t>a UE needs to measure</w:t>
      </w:r>
      <w:r w:rsidR="00DF3C41">
        <w:t xml:space="preserve"> </w:t>
      </w:r>
      <w:r w:rsidR="002469E5">
        <w:t xml:space="preserve">two RS resources that are spaced in time less than 5 slots to be able to </w:t>
      </w:r>
      <w:r w:rsidR="0030197C">
        <w:t>resolve</w:t>
      </w:r>
      <w:r w:rsidR="006638C9">
        <w:t xml:space="preserve"> </w:t>
      </w:r>
      <w:r w:rsidR="00FB2030">
        <w:t xml:space="preserve">a </w:t>
      </w:r>
      <w:r w:rsidR="006638C9">
        <w:t>frequency offset</w:t>
      </w:r>
      <w:r w:rsidR="00347676">
        <w:t xml:space="preserve"> accuracy</w:t>
      </w:r>
      <w:r w:rsidR="008E66D1">
        <w:t xml:space="preserve"> up to </w:t>
      </w:r>
      <m:oMath>
        <m:r>
          <w:rPr>
            <w:rFonts w:ascii="Cambria Math" w:hAnsi="Cambria Math"/>
          </w:rPr>
          <m:t>±0.05</m:t>
        </m:r>
        <m:r>
          <m:rPr>
            <m:sty m:val="p"/>
          </m:rPr>
          <w:rPr>
            <w:rFonts w:ascii="Cambria Math" w:hAnsi="Cambria Math"/>
          </w:rPr>
          <m:t>ppm</m:t>
        </m:r>
      </m:oMath>
      <w:r w:rsidR="006638C9">
        <w:t xml:space="preserve"> </w:t>
      </w:r>
      <w:r w:rsidR="008E66D1">
        <w:t>at 2GHz</w:t>
      </w:r>
      <w:r w:rsidR="008B6C45">
        <w:t xml:space="preserve">. The minimum time separation between measured resources increases with the </w:t>
      </w:r>
      <w:r w:rsidR="00732512">
        <w:t xml:space="preserve">decrease of the maximum </w:t>
      </w:r>
      <w:r w:rsidR="003D6B0C">
        <w:t xml:space="preserve">measurable </w:t>
      </w:r>
      <w:r w:rsidR="00732512">
        <w:t>frequency offset</w:t>
      </w:r>
      <w:r w:rsidR="003D6B0C">
        <w:t>. CSI-RS fo</w:t>
      </w:r>
      <w:r w:rsidR="00D2591D">
        <w:t xml:space="preserve">r tracking (TRS) are designed </w:t>
      </w:r>
      <w:r w:rsidR="004D1212">
        <w:t xml:space="preserve">for frequency offset measurements </w:t>
      </w:r>
      <w:r w:rsidR="00A90649">
        <w:t xml:space="preserve">and provide </w:t>
      </w:r>
      <w:r w:rsidR="005C27A0">
        <w:t>suitabl</w:t>
      </w:r>
      <w:r w:rsidR="009D52D8">
        <w:t>y small</w:t>
      </w:r>
      <w:r w:rsidR="005C27A0">
        <w:t xml:space="preserve"> time spacing of </w:t>
      </w:r>
      <m:oMath>
        <m:r>
          <w:rPr>
            <w:rFonts w:ascii="Cambria Math" w:hAnsi="Cambria Math"/>
          </w:rPr>
          <m:t>l=4</m:t>
        </m:r>
      </m:oMath>
      <w:r w:rsidR="00B30854">
        <w:t xml:space="preserve"> symbols between two TRS resources in a slot.</w:t>
      </w:r>
      <w:r w:rsidR="008F0535">
        <w:t xml:space="preserve"> The higher </w:t>
      </w:r>
      <w:r w:rsidR="008A4F13">
        <w:t xml:space="preserve">density of 3 in also allows </w:t>
      </w:r>
      <w:r w:rsidR="0067579C">
        <w:t xml:space="preserve">robust averaging in frequency for a low noise estimation of </w:t>
      </w:r>
      <w:r w:rsidR="006C0F07">
        <w:t>a wideband frequency offset.</w:t>
      </w:r>
    </w:p>
    <w:p w14:paraId="4353DACA" w14:textId="77777777" w:rsidR="00777400" w:rsidRPr="00777400" w:rsidRDefault="00777400" w:rsidP="00E60D03">
      <w:pPr>
        <w:pStyle w:val="ListParagraph"/>
        <w:numPr>
          <w:ilvl w:val="0"/>
          <w:numId w:val="17"/>
        </w:numPr>
        <w:spacing w:after="180"/>
        <w:ind w:left="1321" w:hanging="357"/>
        <w:contextualSpacing w:val="0"/>
        <w:rPr>
          <w:b/>
          <w:bCs/>
          <w:vanish/>
        </w:rPr>
      </w:pPr>
    </w:p>
    <w:p w14:paraId="4B136A06" w14:textId="77777777" w:rsidR="00777400" w:rsidRPr="00777400" w:rsidRDefault="00777400" w:rsidP="00E60D03">
      <w:pPr>
        <w:pStyle w:val="ListParagraph"/>
        <w:numPr>
          <w:ilvl w:val="0"/>
          <w:numId w:val="17"/>
        </w:numPr>
        <w:spacing w:after="180"/>
        <w:ind w:left="1321" w:hanging="357"/>
        <w:contextualSpacing w:val="0"/>
        <w:rPr>
          <w:b/>
          <w:bCs/>
          <w:vanish/>
        </w:rPr>
      </w:pPr>
    </w:p>
    <w:p w14:paraId="5A11DFB4" w14:textId="77777777" w:rsidR="00777400" w:rsidRPr="00777400" w:rsidRDefault="00777400" w:rsidP="00E60D03">
      <w:pPr>
        <w:pStyle w:val="ListParagraph"/>
        <w:numPr>
          <w:ilvl w:val="0"/>
          <w:numId w:val="17"/>
        </w:numPr>
        <w:spacing w:after="180"/>
        <w:ind w:left="1321" w:hanging="357"/>
        <w:contextualSpacing w:val="0"/>
        <w:rPr>
          <w:b/>
          <w:bCs/>
          <w:vanish/>
        </w:rPr>
      </w:pPr>
    </w:p>
    <w:p w14:paraId="2BB5B0AD" w14:textId="77777777" w:rsidR="00777400" w:rsidRPr="00777400" w:rsidRDefault="00777400" w:rsidP="00E60D03">
      <w:pPr>
        <w:pStyle w:val="ListParagraph"/>
        <w:numPr>
          <w:ilvl w:val="0"/>
          <w:numId w:val="17"/>
        </w:numPr>
        <w:spacing w:after="180"/>
        <w:ind w:left="1321" w:hanging="357"/>
        <w:contextualSpacing w:val="0"/>
        <w:rPr>
          <w:b/>
          <w:bCs/>
          <w:vanish/>
        </w:rPr>
      </w:pPr>
    </w:p>
    <w:p w14:paraId="7DDC53BF" w14:textId="77777777" w:rsidR="00777400" w:rsidRPr="00777400" w:rsidRDefault="00777400" w:rsidP="00E60D03">
      <w:pPr>
        <w:pStyle w:val="ListParagraph"/>
        <w:numPr>
          <w:ilvl w:val="0"/>
          <w:numId w:val="17"/>
        </w:numPr>
        <w:spacing w:after="180"/>
        <w:ind w:left="1321" w:hanging="357"/>
        <w:contextualSpacing w:val="0"/>
        <w:rPr>
          <w:b/>
          <w:bCs/>
          <w:vanish/>
        </w:rPr>
      </w:pPr>
    </w:p>
    <w:p w14:paraId="0BD9065E" w14:textId="77777777" w:rsidR="00777400" w:rsidRPr="00777400" w:rsidRDefault="00777400" w:rsidP="00E60D03">
      <w:pPr>
        <w:pStyle w:val="ListParagraph"/>
        <w:numPr>
          <w:ilvl w:val="0"/>
          <w:numId w:val="17"/>
        </w:numPr>
        <w:spacing w:after="180"/>
        <w:ind w:left="1321" w:hanging="357"/>
        <w:contextualSpacing w:val="0"/>
        <w:rPr>
          <w:b/>
          <w:bCs/>
          <w:vanish/>
        </w:rPr>
      </w:pPr>
    </w:p>
    <w:p w14:paraId="71A0033B" w14:textId="77777777" w:rsidR="00777400" w:rsidRPr="00777400" w:rsidRDefault="00777400" w:rsidP="00E60D03">
      <w:pPr>
        <w:pStyle w:val="ListParagraph"/>
        <w:numPr>
          <w:ilvl w:val="0"/>
          <w:numId w:val="17"/>
        </w:numPr>
        <w:spacing w:after="180"/>
        <w:ind w:left="1321" w:hanging="357"/>
        <w:contextualSpacing w:val="0"/>
        <w:rPr>
          <w:b/>
          <w:bCs/>
          <w:vanish/>
        </w:rPr>
      </w:pPr>
    </w:p>
    <w:p w14:paraId="42AA397C" w14:textId="77777777" w:rsidR="00777400" w:rsidRPr="00777400" w:rsidRDefault="00777400" w:rsidP="00E60D03">
      <w:pPr>
        <w:pStyle w:val="ListParagraph"/>
        <w:numPr>
          <w:ilvl w:val="0"/>
          <w:numId w:val="17"/>
        </w:numPr>
        <w:spacing w:after="180"/>
        <w:ind w:left="1321" w:hanging="357"/>
        <w:contextualSpacing w:val="0"/>
        <w:rPr>
          <w:b/>
          <w:bCs/>
          <w:vanish/>
        </w:rPr>
      </w:pPr>
    </w:p>
    <w:p w14:paraId="2CE59367" w14:textId="77777777" w:rsidR="00777400" w:rsidRPr="00777400" w:rsidRDefault="00777400" w:rsidP="00E60D03">
      <w:pPr>
        <w:pStyle w:val="ListParagraph"/>
        <w:numPr>
          <w:ilvl w:val="0"/>
          <w:numId w:val="17"/>
        </w:numPr>
        <w:spacing w:after="180"/>
        <w:ind w:left="1321" w:hanging="357"/>
        <w:contextualSpacing w:val="0"/>
        <w:rPr>
          <w:b/>
          <w:bCs/>
          <w:vanish/>
        </w:rPr>
      </w:pPr>
    </w:p>
    <w:p w14:paraId="0FBE9F63" w14:textId="77777777" w:rsidR="00777400" w:rsidRPr="00777400" w:rsidRDefault="00777400" w:rsidP="00E60D03">
      <w:pPr>
        <w:pStyle w:val="ListParagraph"/>
        <w:numPr>
          <w:ilvl w:val="0"/>
          <w:numId w:val="17"/>
        </w:numPr>
        <w:spacing w:after="180"/>
        <w:ind w:left="1321" w:hanging="357"/>
        <w:contextualSpacing w:val="0"/>
        <w:rPr>
          <w:b/>
          <w:bCs/>
          <w:vanish/>
        </w:rPr>
      </w:pPr>
    </w:p>
    <w:p w14:paraId="459EC469" w14:textId="77777777" w:rsidR="00777400" w:rsidRPr="00777400" w:rsidRDefault="00777400" w:rsidP="00E60D03">
      <w:pPr>
        <w:pStyle w:val="ListParagraph"/>
        <w:numPr>
          <w:ilvl w:val="0"/>
          <w:numId w:val="17"/>
        </w:numPr>
        <w:spacing w:after="180"/>
        <w:ind w:left="1321" w:hanging="357"/>
        <w:contextualSpacing w:val="0"/>
        <w:rPr>
          <w:b/>
          <w:bCs/>
          <w:vanish/>
        </w:rPr>
      </w:pPr>
    </w:p>
    <w:p w14:paraId="4DDDE7ED" w14:textId="77777777" w:rsidR="00777400" w:rsidRPr="00777400" w:rsidRDefault="00777400" w:rsidP="00E60D03">
      <w:pPr>
        <w:pStyle w:val="ListParagraph"/>
        <w:numPr>
          <w:ilvl w:val="0"/>
          <w:numId w:val="17"/>
        </w:numPr>
        <w:spacing w:after="180"/>
        <w:ind w:left="1321" w:hanging="357"/>
        <w:contextualSpacing w:val="0"/>
        <w:rPr>
          <w:b/>
          <w:bCs/>
          <w:vanish/>
        </w:rPr>
      </w:pPr>
    </w:p>
    <w:p w14:paraId="7B7DD807" w14:textId="77777777" w:rsidR="00777400" w:rsidRPr="00777400" w:rsidRDefault="00777400" w:rsidP="00E60D03">
      <w:pPr>
        <w:pStyle w:val="ListParagraph"/>
        <w:numPr>
          <w:ilvl w:val="0"/>
          <w:numId w:val="17"/>
        </w:numPr>
        <w:spacing w:after="180"/>
        <w:ind w:left="1321" w:hanging="357"/>
        <w:contextualSpacing w:val="0"/>
        <w:rPr>
          <w:b/>
          <w:bCs/>
          <w:vanish/>
        </w:rPr>
      </w:pPr>
    </w:p>
    <w:p w14:paraId="07A94F4C" w14:textId="77777777" w:rsidR="00777400" w:rsidRPr="00777400" w:rsidRDefault="00777400" w:rsidP="00E60D03">
      <w:pPr>
        <w:pStyle w:val="ListParagraph"/>
        <w:numPr>
          <w:ilvl w:val="0"/>
          <w:numId w:val="17"/>
        </w:numPr>
        <w:spacing w:after="180"/>
        <w:ind w:left="1321" w:hanging="357"/>
        <w:contextualSpacing w:val="0"/>
        <w:rPr>
          <w:b/>
          <w:bCs/>
          <w:vanish/>
        </w:rPr>
      </w:pPr>
    </w:p>
    <w:p w14:paraId="7B93531E" w14:textId="77777777" w:rsidR="00777400" w:rsidRPr="00777400" w:rsidRDefault="00777400" w:rsidP="00E60D03">
      <w:pPr>
        <w:pStyle w:val="ListParagraph"/>
        <w:numPr>
          <w:ilvl w:val="0"/>
          <w:numId w:val="17"/>
        </w:numPr>
        <w:spacing w:after="180"/>
        <w:ind w:left="1321" w:hanging="357"/>
        <w:contextualSpacing w:val="0"/>
        <w:rPr>
          <w:b/>
          <w:bCs/>
          <w:vanish/>
        </w:rPr>
      </w:pPr>
    </w:p>
    <w:p w14:paraId="3EBDC1D9" w14:textId="77777777" w:rsidR="00777400" w:rsidRPr="00777400" w:rsidRDefault="00777400" w:rsidP="00E60D03">
      <w:pPr>
        <w:pStyle w:val="ListParagraph"/>
        <w:numPr>
          <w:ilvl w:val="0"/>
          <w:numId w:val="17"/>
        </w:numPr>
        <w:spacing w:after="180"/>
        <w:ind w:left="1321" w:hanging="357"/>
        <w:contextualSpacing w:val="0"/>
        <w:rPr>
          <w:b/>
          <w:bCs/>
          <w:vanish/>
        </w:rPr>
      </w:pPr>
    </w:p>
    <w:p w14:paraId="10966115" w14:textId="77777777" w:rsidR="00777400" w:rsidRPr="00777400" w:rsidRDefault="00777400" w:rsidP="00E60D03">
      <w:pPr>
        <w:pStyle w:val="ListParagraph"/>
        <w:numPr>
          <w:ilvl w:val="0"/>
          <w:numId w:val="17"/>
        </w:numPr>
        <w:spacing w:after="180"/>
        <w:ind w:left="1321" w:hanging="357"/>
        <w:contextualSpacing w:val="0"/>
        <w:rPr>
          <w:b/>
          <w:bCs/>
          <w:vanish/>
        </w:rPr>
      </w:pPr>
    </w:p>
    <w:p w14:paraId="5FE4815C" w14:textId="10C27F32" w:rsidR="00E60D03" w:rsidRDefault="00E60D03" w:rsidP="00E60D03">
      <w:pPr>
        <w:pStyle w:val="ListParagraph"/>
        <w:numPr>
          <w:ilvl w:val="0"/>
          <w:numId w:val="17"/>
        </w:numPr>
        <w:spacing w:after="180"/>
        <w:ind w:left="1321" w:hanging="357"/>
        <w:contextualSpacing w:val="0"/>
      </w:pPr>
      <w:bookmarkStart w:id="52" w:name="_Ref159238471"/>
      <w:r w:rsidRPr="00D44A48">
        <w:rPr>
          <w:b/>
          <w:bCs/>
        </w:rPr>
        <w:t xml:space="preserve">For </w:t>
      </w:r>
      <w:r w:rsidR="00397AA8">
        <w:rPr>
          <w:b/>
          <w:bCs/>
        </w:rPr>
        <w:t>the evaluation methodology</w:t>
      </w:r>
      <w:r w:rsidR="008B57AA">
        <w:rPr>
          <w:b/>
          <w:bCs/>
        </w:rPr>
        <w:t xml:space="preserve"> of</w:t>
      </w:r>
      <w:r w:rsidR="00C73D46">
        <w:rPr>
          <w:b/>
          <w:bCs/>
        </w:rPr>
        <w:t xml:space="preserve"> </w:t>
      </w:r>
      <w:r w:rsidRPr="00D44A48">
        <w:rPr>
          <w:b/>
          <w:bCs/>
        </w:rPr>
        <w:t>inter-TRP frequency offset measurement and reporting</w:t>
      </w:r>
      <w:r>
        <w:rPr>
          <w:b/>
          <w:bCs/>
        </w:rPr>
        <w:t xml:space="preserve">, </w:t>
      </w:r>
      <w:r w:rsidR="00470BE2">
        <w:rPr>
          <w:b/>
          <w:bCs/>
        </w:rPr>
        <w:t>model</w:t>
      </w:r>
      <w:r w:rsidR="002852E7">
        <w:rPr>
          <w:b/>
          <w:bCs/>
        </w:rPr>
        <w:t xml:space="preserve"> the frequency error</w:t>
      </w:r>
      <w:r w:rsidR="00573D6C">
        <w:rPr>
          <w:b/>
          <w:bCs/>
        </w:rPr>
        <w:t>s</w:t>
      </w:r>
      <w:r w:rsidR="008E34E2">
        <w:rPr>
          <w:b/>
          <w:bCs/>
        </w:rPr>
        <w:t xml:space="preserve"> </w:t>
      </w:r>
      <w:r w:rsidR="00D07E25">
        <w:rPr>
          <w:b/>
          <w:bCs/>
        </w:rPr>
        <w:t>for the TRPs a</w:t>
      </w:r>
      <w:r w:rsidR="00470BE2">
        <w:rPr>
          <w:b/>
          <w:bCs/>
        </w:rPr>
        <w:t>s</w:t>
      </w:r>
      <w:r w:rsidR="00D07E25">
        <w:rPr>
          <w:b/>
          <w:bCs/>
        </w:rPr>
        <w:t xml:space="preserve"> </w:t>
      </w:r>
      <w:proofErr w:type="spellStart"/>
      <w:r w:rsidR="00D64BE1">
        <w:rPr>
          <w:b/>
          <w:bCs/>
        </w:rPr>
        <w:t>i</w:t>
      </w:r>
      <w:r w:rsidR="00470BE2">
        <w:rPr>
          <w:b/>
          <w:bCs/>
        </w:rPr>
        <w:t>.i.d.</w:t>
      </w:r>
      <w:proofErr w:type="spellEnd"/>
      <w:r w:rsidR="00470BE2">
        <w:rPr>
          <w:b/>
          <w:bCs/>
        </w:rPr>
        <w:t xml:space="preserve"> </w:t>
      </w:r>
      <w:r w:rsidR="0036366F">
        <w:rPr>
          <w:b/>
          <w:bCs/>
        </w:rPr>
        <w:t xml:space="preserve">random variables, uniformly distributed </w:t>
      </w:r>
      <w:r w:rsidR="00EB1076">
        <w:rPr>
          <w:b/>
          <w:bCs/>
        </w:rPr>
        <w:t xml:space="preserve">within </w:t>
      </w:r>
      <w:r w:rsidR="00A06306">
        <w:rPr>
          <w:b/>
          <w:bCs/>
        </w:rPr>
        <w:t xml:space="preserve">the </w:t>
      </w:r>
      <w:r w:rsidR="005C047C">
        <w:rPr>
          <w:b/>
          <w:bCs/>
        </w:rPr>
        <w:t xml:space="preserve">frequency </w:t>
      </w:r>
      <w:r w:rsidR="00A06306">
        <w:rPr>
          <w:b/>
          <w:bCs/>
        </w:rPr>
        <w:t>range</w:t>
      </w:r>
      <w:r w:rsidR="00FE7C74">
        <w:rPr>
          <w:b/>
          <w:bCs/>
        </w:rPr>
        <w:t xml:space="preserve"> de</w:t>
      </w:r>
      <w:r w:rsidR="00D33D8D">
        <w:rPr>
          <w:b/>
          <w:bCs/>
        </w:rPr>
        <w:t xml:space="preserve">termined by </w:t>
      </w:r>
      <w:r w:rsidR="000B4EA7">
        <w:rPr>
          <w:b/>
          <w:bCs/>
        </w:rPr>
        <w:t xml:space="preserve">the minimum frequency error requirements of </w:t>
      </w:r>
      <w:r w:rsidR="005B4B60">
        <w:rPr>
          <w:b/>
          <w:bCs/>
        </w:rPr>
        <w:t xml:space="preserve">Table </w:t>
      </w:r>
      <w:r w:rsidR="00196FC7">
        <w:rPr>
          <w:b/>
          <w:bCs/>
        </w:rPr>
        <w:t>6.5.1.2</w:t>
      </w:r>
      <w:r w:rsidR="007717F3">
        <w:rPr>
          <w:b/>
          <w:bCs/>
        </w:rPr>
        <w:t>-1 of TS 38.104</w:t>
      </w:r>
      <w:r w:rsidR="001F26D8">
        <w:rPr>
          <w:b/>
          <w:bCs/>
        </w:rPr>
        <w:t>.</w:t>
      </w:r>
      <w:bookmarkEnd w:id="52"/>
      <w:r w:rsidR="00A06306">
        <w:rPr>
          <w:b/>
          <w:bCs/>
        </w:rPr>
        <w:t xml:space="preserve"> </w:t>
      </w:r>
    </w:p>
    <w:p w14:paraId="383223F2" w14:textId="77777777" w:rsidR="00A64695" w:rsidRPr="00A64695" w:rsidRDefault="00A64695" w:rsidP="00756FEF">
      <w:pPr>
        <w:pStyle w:val="ListParagraph"/>
        <w:numPr>
          <w:ilvl w:val="0"/>
          <w:numId w:val="4"/>
        </w:numPr>
        <w:spacing w:after="180"/>
        <w:ind w:left="1604" w:hanging="357"/>
        <w:contextualSpacing w:val="0"/>
        <w:rPr>
          <w:b/>
          <w:bCs/>
          <w:vanish/>
        </w:rPr>
      </w:pPr>
    </w:p>
    <w:p w14:paraId="07587838" w14:textId="77777777" w:rsidR="00A64695" w:rsidRPr="00A64695" w:rsidRDefault="00A64695" w:rsidP="00756FEF">
      <w:pPr>
        <w:pStyle w:val="ListParagraph"/>
        <w:numPr>
          <w:ilvl w:val="0"/>
          <w:numId w:val="4"/>
        </w:numPr>
        <w:spacing w:after="180"/>
        <w:ind w:left="1604" w:hanging="357"/>
        <w:contextualSpacing w:val="0"/>
        <w:rPr>
          <w:b/>
          <w:bCs/>
          <w:vanish/>
        </w:rPr>
      </w:pPr>
    </w:p>
    <w:p w14:paraId="30875A60" w14:textId="77777777" w:rsidR="00A64695" w:rsidRPr="00A64695" w:rsidRDefault="00A64695" w:rsidP="00756FEF">
      <w:pPr>
        <w:pStyle w:val="ListParagraph"/>
        <w:numPr>
          <w:ilvl w:val="0"/>
          <w:numId w:val="4"/>
        </w:numPr>
        <w:spacing w:after="180"/>
        <w:ind w:left="1604" w:hanging="357"/>
        <w:contextualSpacing w:val="0"/>
        <w:rPr>
          <w:b/>
          <w:bCs/>
          <w:vanish/>
        </w:rPr>
      </w:pPr>
    </w:p>
    <w:p w14:paraId="2BC0FEC2" w14:textId="77777777" w:rsidR="00A64695" w:rsidRPr="00A64695" w:rsidRDefault="00A64695" w:rsidP="00756FEF">
      <w:pPr>
        <w:pStyle w:val="ListParagraph"/>
        <w:numPr>
          <w:ilvl w:val="0"/>
          <w:numId w:val="4"/>
        </w:numPr>
        <w:spacing w:after="180"/>
        <w:ind w:left="1604" w:hanging="357"/>
        <w:contextualSpacing w:val="0"/>
        <w:rPr>
          <w:b/>
          <w:bCs/>
          <w:vanish/>
        </w:rPr>
      </w:pPr>
    </w:p>
    <w:p w14:paraId="093E2C8D" w14:textId="77777777" w:rsidR="00A64695" w:rsidRPr="00A64695" w:rsidRDefault="00A64695" w:rsidP="00756FEF">
      <w:pPr>
        <w:pStyle w:val="ListParagraph"/>
        <w:numPr>
          <w:ilvl w:val="0"/>
          <w:numId w:val="4"/>
        </w:numPr>
        <w:spacing w:after="180"/>
        <w:ind w:left="1604" w:hanging="357"/>
        <w:contextualSpacing w:val="0"/>
        <w:rPr>
          <w:b/>
          <w:bCs/>
          <w:vanish/>
        </w:rPr>
      </w:pPr>
    </w:p>
    <w:p w14:paraId="7921EA17" w14:textId="77777777" w:rsidR="00A64695" w:rsidRPr="00A64695" w:rsidRDefault="00A64695" w:rsidP="00756FEF">
      <w:pPr>
        <w:pStyle w:val="ListParagraph"/>
        <w:numPr>
          <w:ilvl w:val="0"/>
          <w:numId w:val="4"/>
        </w:numPr>
        <w:spacing w:after="180"/>
        <w:ind w:left="1604" w:hanging="357"/>
        <w:contextualSpacing w:val="0"/>
        <w:rPr>
          <w:b/>
          <w:bCs/>
          <w:vanish/>
        </w:rPr>
      </w:pPr>
    </w:p>
    <w:p w14:paraId="1D72D7CD" w14:textId="77777777" w:rsidR="00A64695" w:rsidRPr="00A64695" w:rsidRDefault="00A64695" w:rsidP="00756FEF">
      <w:pPr>
        <w:pStyle w:val="ListParagraph"/>
        <w:numPr>
          <w:ilvl w:val="0"/>
          <w:numId w:val="4"/>
        </w:numPr>
        <w:spacing w:after="180"/>
        <w:ind w:left="1604" w:hanging="357"/>
        <w:contextualSpacing w:val="0"/>
        <w:rPr>
          <w:b/>
          <w:bCs/>
          <w:vanish/>
        </w:rPr>
      </w:pPr>
    </w:p>
    <w:p w14:paraId="3E6576F0" w14:textId="77777777" w:rsidR="00A64695" w:rsidRPr="00A64695" w:rsidRDefault="00A64695" w:rsidP="00756FEF">
      <w:pPr>
        <w:pStyle w:val="ListParagraph"/>
        <w:numPr>
          <w:ilvl w:val="0"/>
          <w:numId w:val="4"/>
        </w:numPr>
        <w:spacing w:after="180"/>
        <w:ind w:left="1604" w:hanging="357"/>
        <w:contextualSpacing w:val="0"/>
        <w:rPr>
          <w:b/>
          <w:bCs/>
          <w:vanish/>
        </w:rPr>
      </w:pPr>
    </w:p>
    <w:p w14:paraId="2BB9C428" w14:textId="77777777" w:rsidR="00A64695" w:rsidRPr="00A64695" w:rsidRDefault="00A64695" w:rsidP="00756FEF">
      <w:pPr>
        <w:pStyle w:val="ListParagraph"/>
        <w:numPr>
          <w:ilvl w:val="0"/>
          <w:numId w:val="4"/>
        </w:numPr>
        <w:spacing w:after="180"/>
        <w:ind w:left="1604" w:hanging="357"/>
        <w:contextualSpacing w:val="0"/>
        <w:rPr>
          <w:b/>
          <w:bCs/>
          <w:vanish/>
        </w:rPr>
      </w:pPr>
    </w:p>
    <w:p w14:paraId="6E9EC337" w14:textId="77777777" w:rsidR="00A64695" w:rsidRPr="00A64695" w:rsidRDefault="00A64695" w:rsidP="00756FEF">
      <w:pPr>
        <w:pStyle w:val="ListParagraph"/>
        <w:numPr>
          <w:ilvl w:val="0"/>
          <w:numId w:val="4"/>
        </w:numPr>
        <w:spacing w:after="180"/>
        <w:ind w:left="1604" w:hanging="357"/>
        <w:contextualSpacing w:val="0"/>
        <w:rPr>
          <w:b/>
          <w:bCs/>
          <w:vanish/>
        </w:rPr>
      </w:pPr>
    </w:p>
    <w:p w14:paraId="48A578F4" w14:textId="10A6EB55" w:rsidR="005A7405" w:rsidRDefault="00225B22" w:rsidP="00756FEF">
      <w:pPr>
        <w:pStyle w:val="ListParagraph"/>
        <w:numPr>
          <w:ilvl w:val="0"/>
          <w:numId w:val="4"/>
        </w:numPr>
        <w:spacing w:after="180"/>
        <w:ind w:left="1604" w:hanging="357"/>
        <w:contextualSpacing w:val="0"/>
        <w:rPr>
          <w:b/>
          <w:bCs/>
        </w:rPr>
      </w:pPr>
      <w:bookmarkStart w:id="53" w:name="_Ref159238423"/>
      <w:r w:rsidRPr="00225B22">
        <w:rPr>
          <w:b/>
          <w:bCs/>
        </w:rPr>
        <w:t xml:space="preserve">A UE needs to measure two RS resources that are spaced in time less than 5 slots to be able to </w:t>
      </w:r>
      <w:r w:rsidR="00FC362B">
        <w:rPr>
          <w:b/>
          <w:bCs/>
        </w:rPr>
        <w:t xml:space="preserve">measure inter-TRP </w:t>
      </w:r>
      <w:r w:rsidRPr="00225B22">
        <w:rPr>
          <w:b/>
          <w:bCs/>
        </w:rPr>
        <w:t>frequency offset</w:t>
      </w:r>
      <w:r w:rsidR="00D4482F">
        <w:rPr>
          <w:b/>
          <w:bCs/>
        </w:rPr>
        <w:t>s</w:t>
      </w:r>
      <w:r w:rsidR="00070F84">
        <w:rPr>
          <w:b/>
          <w:bCs/>
        </w:rPr>
        <w:t>, assuming</w:t>
      </w:r>
      <w:r w:rsidR="00A64847">
        <w:rPr>
          <w:b/>
          <w:bCs/>
        </w:rPr>
        <w:t xml:space="preserve"> a</w:t>
      </w:r>
      <w:r w:rsidR="0024228B">
        <w:rPr>
          <w:b/>
          <w:bCs/>
        </w:rPr>
        <w:t xml:space="preserve"> </w:t>
      </w:r>
      <w:r w:rsidR="00317BC5">
        <w:rPr>
          <w:b/>
          <w:bCs/>
        </w:rPr>
        <w:t>CFO</w:t>
      </w:r>
      <w:r w:rsidR="00D839D0">
        <w:rPr>
          <w:b/>
          <w:bCs/>
        </w:rPr>
        <w:t xml:space="preserve"> error</w:t>
      </w:r>
      <w:r w:rsidR="00317BC5">
        <w:rPr>
          <w:b/>
          <w:bCs/>
        </w:rPr>
        <w:t xml:space="preserve"> per TRP</w:t>
      </w:r>
      <w:r w:rsidRPr="00225B22">
        <w:rPr>
          <w:b/>
          <w:bCs/>
        </w:rPr>
        <w:t xml:space="preserve"> up to </w:t>
      </w:r>
      <m:oMath>
        <m:r>
          <m:rPr>
            <m:sty m:val="bi"/>
          </m:rPr>
          <w:rPr>
            <w:rFonts w:ascii="Cambria Math" w:hAnsi="Cambria Math"/>
          </w:rPr>
          <m:t>±0.05</m:t>
        </m:r>
        <m:r>
          <m:rPr>
            <m:sty m:val="b"/>
          </m:rPr>
          <w:rPr>
            <w:rFonts w:ascii="Cambria Math" w:hAnsi="Cambria Math"/>
          </w:rPr>
          <m:t>ppm</m:t>
        </m:r>
      </m:oMath>
      <w:r w:rsidRPr="00225B22">
        <w:rPr>
          <w:b/>
          <w:bCs/>
        </w:rPr>
        <w:t xml:space="preserve"> at 2GHz</w:t>
      </w:r>
      <w:r w:rsidR="00A84E3A">
        <w:rPr>
          <w:b/>
          <w:bCs/>
        </w:rPr>
        <w:t>, and less than 2.5 slots</w:t>
      </w:r>
      <w:r w:rsidR="001E04C3">
        <w:rPr>
          <w:b/>
          <w:bCs/>
        </w:rPr>
        <w:t xml:space="preserve"> for </w:t>
      </w:r>
      <w:r w:rsidR="00317BC5">
        <w:rPr>
          <w:b/>
          <w:bCs/>
        </w:rPr>
        <w:t>a CFO error</w:t>
      </w:r>
      <w:r w:rsidR="000C67B7">
        <w:rPr>
          <w:b/>
          <w:bCs/>
        </w:rPr>
        <w:t xml:space="preserve"> per TRP up to </w:t>
      </w:r>
      <m:oMath>
        <m:r>
          <m:rPr>
            <m:sty m:val="bi"/>
          </m:rPr>
          <w:rPr>
            <w:rFonts w:ascii="Cambria Math" w:hAnsi="Cambria Math"/>
          </w:rPr>
          <m:t>±0.1</m:t>
        </m:r>
        <m:r>
          <m:rPr>
            <m:sty m:val="b"/>
          </m:rPr>
          <w:rPr>
            <w:rFonts w:ascii="Cambria Math" w:hAnsi="Cambria Math"/>
          </w:rPr>
          <m:t>ppm</m:t>
        </m:r>
      </m:oMath>
      <w:bookmarkEnd w:id="53"/>
    </w:p>
    <w:p w14:paraId="7B6D766F" w14:textId="3A796BC9" w:rsidR="00417428" w:rsidRPr="00756FEF" w:rsidRDefault="00417428" w:rsidP="00756FEF">
      <w:pPr>
        <w:pStyle w:val="ListParagraph"/>
        <w:numPr>
          <w:ilvl w:val="0"/>
          <w:numId w:val="4"/>
        </w:numPr>
        <w:spacing w:after="180"/>
        <w:ind w:left="1604" w:hanging="357"/>
        <w:contextualSpacing w:val="0"/>
        <w:rPr>
          <w:b/>
          <w:bCs/>
        </w:rPr>
      </w:pPr>
      <w:bookmarkStart w:id="54" w:name="_Ref159238435"/>
      <w:r w:rsidRPr="00756FEF">
        <w:rPr>
          <w:b/>
          <w:bCs/>
        </w:rPr>
        <w:t xml:space="preserve">A UE </w:t>
      </w:r>
      <w:r w:rsidR="00DF725D" w:rsidRPr="00756FEF">
        <w:rPr>
          <w:b/>
          <w:bCs/>
        </w:rPr>
        <w:t>can accurately estimate the frequency offset for each TRP from a corresponding TRS set, by measuring two resources in a slot or four resources in two adjacent slots, depending on the TRS configuration.</w:t>
      </w:r>
      <w:bookmarkEnd w:id="54"/>
    </w:p>
    <w:p w14:paraId="127CE3A7" w14:textId="77777777" w:rsidR="00777400" w:rsidRPr="00777400" w:rsidRDefault="00777400" w:rsidP="00E60D03">
      <w:pPr>
        <w:pStyle w:val="ListParagraph"/>
        <w:numPr>
          <w:ilvl w:val="0"/>
          <w:numId w:val="15"/>
        </w:numPr>
        <w:spacing w:after="180"/>
        <w:ind w:left="1332" w:hanging="357"/>
        <w:contextualSpacing w:val="0"/>
        <w:rPr>
          <w:b/>
          <w:bCs/>
          <w:vanish/>
        </w:rPr>
      </w:pPr>
    </w:p>
    <w:p w14:paraId="2A0A5BF2" w14:textId="77777777" w:rsidR="00777400" w:rsidRPr="00777400" w:rsidRDefault="00777400" w:rsidP="00E60D03">
      <w:pPr>
        <w:pStyle w:val="ListParagraph"/>
        <w:numPr>
          <w:ilvl w:val="0"/>
          <w:numId w:val="15"/>
        </w:numPr>
        <w:spacing w:after="180"/>
        <w:ind w:left="1332" w:hanging="357"/>
        <w:contextualSpacing w:val="0"/>
        <w:rPr>
          <w:b/>
          <w:bCs/>
          <w:vanish/>
        </w:rPr>
      </w:pPr>
    </w:p>
    <w:p w14:paraId="508BF1B6" w14:textId="77777777" w:rsidR="00777400" w:rsidRPr="00777400" w:rsidRDefault="00777400" w:rsidP="00E60D03">
      <w:pPr>
        <w:pStyle w:val="ListParagraph"/>
        <w:numPr>
          <w:ilvl w:val="0"/>
          <w:numId w:val="15"/>
        </w:numPr>
        <w:spacing w:after="180"/>
        <w:ind w:left="1332" w:hanging="357"/>
        <w:contextualSpacing w:val="0"/>
        <w:rPr>
          <w:b/>
          <w:bCs/>
          <w:vanish/>
        </w:rPr>
      </w:pPr>
    </w:p>
    <w:p w14:paraId="4A5FEDDC" w14:textId="77777777" w:rsidR="00777400" w:rsidRPr="00777400" w:rsidRDefault="00777400" w:rsidP="00E60D03">
      <w:pPr>
        <w:pStyle w:val="ListParagraph"/>
        <w:numPr>
          <w:ilvl w:val="0"/>
          <w:numId w:val="15"/>
        </w:numPr>
        <w:spacing w:after="180"/>
        <w:ind w:left="1332" w:hanging="357"/>
        <w:contextualSpacing w:val="0"/>
        <w:rPr>
          <w:b/>
          <w:bCs/>
          <w:vanish/>
        </w:rPr>
      </w:pPr>
    </w:p>
    <w:p w14:paraId="4FE8C5FD" w14:textId="77777777" w:rsidR="00777400" w:rsidRPr="00777400" w:rsidRDefault="00777400" w:rsidP="00E60D03">
      <w:pPr>
        <w:pStyle w:val="ListParagraph"/>
        <w:numPr>
          <w:ilvl w:val="0"/>
          <w:numId w:val="15"/>
        </w:numPr>
        <w:spacing w:after="180"/>
        <w:ind w:left="1332" w:hanging="357"/>
        <w:contextualSpacing w:val="0"/>
        <w:rPr>
          <w:b/>
          <w:bCs/>
          <w:vanish/>
        </w:rPr>
      </w:pPr>
    </w:p>
    <w:p w14:paraId="189D7177" w14:textId="77777777" w:rsidR="00777400" w:rsidRPr="00777400" w:rsidRDefault="00777400" w:rsidP="00E60D03">
      <w:pPr>
        <w:pStyle w:val="ListParagraph"/>
        <w:numPr>
          <w:ilvl w:val="0"/>
          <w:numId w:val="15"/>
        </w:numPr>
        <w:spacing w:after="180"/>
        <w:ind w:left="1332" w:hanging="357"/>
        <w:contextualSpacing w:val="0"/>
        <w:rPr>
          <w:b/>
          <w:bCs/>
          <w:vanish/>
        </w:rPr>
      </w:pPr>
    </w:p>
    <w:p w14:paraId="609902F6" w14:textId="77777777" w:rsidR="00777400" w:rsidRPr="00777400" w:rsidRDefault="00777400" w:rsidP="00E60D03">
      <w:pPr>
        <w:pStyle w:val="ListParagraph"/>
        <w:numPr>
          <w:ilvl w:val="0"/>
          <w:numId w:val="15"/>
        </w:numPr>
        <w:spacing w:after="180"/>
        <w:ind w:left="1332" w:hanging="357"/>
        <w:contextualSpacing w:val="0"/>
        <w:rPr>
          <w:b/>
          <w:bCs/>
          <w:vanish/>
        </w:rPr>
      </w:pPr>
    </w:p>
    <w:p w14:paraId="2D2C6A6C" w14:textId="77777777" w:rsidR="00777400" w:rsidRPr="00777400" w:rsidRDefault="00777400" w:rsidP="00E60D03">
      <w:pPr>
        <w:pStyle w:val="ListParagraph"/>
        <w:numPr>
          <w:ilvl w:val="0"/>
          <w:numId w:val="15"/>
        </w:numPr>
        <w:spacing w:after="180"/>
        <w:ind w:left="1332" w:hanging="357"/>
        <w:contextualSpacing w:val="0"/>
        <w:rPr>
          <w:b/>
          <w:bCs/>
          <w:vanish/>
        </w:rPr>
      </w:pPr>
    </w:p>
    <w:p w14:paraId="1B21B471" w14:textId="77777777" w:rsidR="00777400" w:rsidRPr="00777400" w:rsidRDefault="00777400" w:rsidP="00E60D03">
      <w:pPr>
        <w:pStyle w:val="ListParagraph"/>
        <w:numPr>
          <w:ilvl w:val="0"/>
          <w:numId w:val="15"/>
        </w:numPr>
        <w:spacing w:after="180"/>
        <w:ind w:left="1332" w:hanging="357"/>
        <w:contextualSpacing w:val="0"/>
        <w:rPr>
          <w:b/>
          <w:bCs/>
          <w:vanish/>
        </w:rPr>
      </w:pPr>
    </w:p>
    <w:p w14:paraId="565C79F0" w14:textId="77777777" w:rsidR="00777400" w:rsidRPr="00777400" w:rsidRDefault="00777400" w:rsidP="00E60D03">
      <w:pPr>
        <w:pStyle w:val="ListParagraph"/>
        <w:numPr>
          <w:ilvl w:val="0"/>
          <w:numId w:val="15"/>
        </w:numPr>
        <w:spacing w:after="180"/>
        <w:ind w:left="1332" w:hanging="357"/>
        <w:contextualSpacing w:val="0"/>
        <w:rPr>
          <w:b/>
          <w:bCs/>
          <w:vanish/>
        </w:rPr>
      </w:pPr>
    </w:p>
    <w:p w14:paraId="17B9B575" w14:textId="77777777" w:rsidR="00777400" w:rsidRPr="00777400" w:rsidRDefault="00777400" w:rsidP="00E60D03">
      <w:pPr>
        <w:pStyle w:val="ListParagraph"/>
        <w:numPr>
          <w:ilvl w:val="0"/>
          <w:numId w:val="15"/>
        </w:numPr>
        <w:spacing w:after="180"/>
        <w:ind w:left="1332" w:hanging="357"/>
        <w:contextualSpacing w:val="0"/>
        <w:rPr>
          <w:b/>
          <w:bCs/>
          <w:vanish/>
        </w:rPr>
      </w:pPr>
    </w:p>
    <w:p w14:paraId="38D8B56D" w14:textId="77777777" w:rsidR="00777400" w:rsidRPr="00777400" w:rsidRDefault="00777400" w:rsidP="00E60D03">
      <w:pPr>
        <w:pStyle w:val="ListParagraph"/>
        <w:numPr>
          <w:ilvl w:val="0"/>
          <w:numId w:val="15"/>
        </w:numPr>
        <w:spacing w:after="180"/>
        <w:ind w:left="1332" w:hanging="357"/>
        <w:contextualSpacing w:val="0"/>
        <w:rPr>
          <w:b/>
          <w:bCs/>
          <w:vanish/>
        </w:rPr>
      </w:pPr>
    </w:p>
    <w:p w14:paraId="71766D04" w14:textId="77777777" w:rsidR="00777400" w:rsidRPr="00777400" w:rsidRDefault="00777400" w:rsidP="00E60D03">
      <w:pPr>
        <w:pStyle w:val="ListParagraph"/>
        <w:numPr>
          <w:ilvl w:val="0"/>
          <w:numId w:val="15"/>
        </w:numPr>
        <w:spacing w:after="180"/>
        <w:ind w:left="1332" w:hanging="357"/>
        <w:contextualSpacing w:val="0"/>
        <w:rPr>
          <w:b/>
          <w:bCs/>
          <w:vanish/>
        </w:rPr>
      </w:pPr>
    </w:p>
    <w:p w14:paraId="49FF3743" w14:textId="77777777" w:rsidR="00777400" w:rsidRPr="00777400" w:rsidRDefault="00777400" w:rsidP="00E60D03">
      <w:pPr>
        <w:pStyle w:val="ListParagraph"/>
        <w:numPr>
          <w:ilvl w:val="0"/>
          <w:numId w:val="15"/>
        </w:numPr>
        <w:spacing w:after="180"/>
        <w:ind w:left="1332" w:hanging="357"/>
        <w:contextualSpacing w:val="0"/>
        <w:rPr>
          <w:b/>
          <w:bCs/>
          <w:vanish/>
        </w:rPr>
      </w:pPr>
    </w:p>
    <w:p w14:paraId="6761CC0F" w14:textId="77777777" w:rsidR="00777400" w:rsidRPr="00777400" w:rsidRDefault="00777400" w:rsidP="00E60D03">
      <w:pPr>
        <w:pStyle w:val="ListParagraph"/>
        <w:numPr>
          <w:ilvl w:val="0"/>
          <w:numId w:val="15"/>
        </w:numPr>
        <w:spacing w:after="180"/>
        <w:ind w:left="1332" w:hanging="357"/>
        <w:contextualSpacing w:val="0"/>
        <w:rPr>
          <w:b/>
          <w:bCs/>
          <w:vanish/>
        </w:rPr>
      </w:pPr>
    </w:p>
    <w:p w14:paraId="45FECC62" w14:textId="77777777" w:rsidR="00777400" w:rsidRPr="00777400" w:rsidRDefault="00777400" w:rsidP="00E60D03">
      <w:pPr>
        <w:pStyle w:val="ListParagraph"/>
        <w:numPr>
          <w:ilvl w:val="0"/>
          <w:numId w:val="15"/>
        </w:numPr>
        <w:spacing w:after="180"/>
        <w:ind w:left="1332" w:hanging="357"/>
        <w:contextualSpacing w:val="0"/>
        <w:rPr>
          <w:b/>
          <w:bCs/>
          <w:vanish/>
        </w:rPr>
      </w:pPr>
    </w:p>
    <w:p w14:paraId="512445F4" w14:textId="77777777" w:rsidR="00777400" w:rsidRPr="00777400" w:rsidRDefault="00777400" w:rsidP="00E60D03">
      <w:pPr>
        <w:pStyle w:val="ListParagraph"/>
        <w:numPr>
          <w:ilvl w:val="0"/>
          <w:numId w:val="15"/>
        </w:numPr>
        <w:spacing w:after="180"/>
        <w:ind w:left="1332" w:hanging="357"/>
        <w:contextualSpacing w:val="0"/>
        <w:rPr>
          <w:b/>
          <w:bCs/>
          <w:vanish/>
        </w:rPr>
      </w:pPr>
    </w:p>
    <w:p w14:paraId="4A734142" w14:textId="77777777" w:rsidR="00777400" w:rsidRPr="00777400" w:rsidRDefault="00777400" w:rsidP="00E60D03">
      <w:pPr>
        <w:pStyle w:val="ListParagraph"/>
        <w:numPr>
          <w:ilvl w:val="0"/>
          <w:numId w:val="15"/>
        </w:numPr>
        <w:spacing w:after="180"/>
        <w:ind w:left="1332" w:hanging="357"/>
        <w:contextualSpacing w:val="0"/>
        <w:rPr>
          <w:b/>
          <w:bCs/>
          <w:vanish/>
        </w:rPr>
      </w:pPr>
    </w:p>
    <w:p w14:paraId="4CF3FCBD" w14:textId="779C83A5" w:rsidR="007F7518" w:rsidRPr="00E60D03" w:rsidRDefault="00D5318C" w:rsidP="00E60D03">
      <w:pPr>
        <w:pStyle w:val="ListParagraph"/>
        <w:numPr>
          <w:ilvl w:val="0"/>
          <w:numId w:val="15"/>
        </w:numPr>
        <w:spacing w:after="180"/>
        <w:ind w:left="1332" w:hanging="357"/>
        <w:contextualSpacing w:val="0"/>
        <w:rPr>
          <w:b/>
          <w:bCs/>
        </w:rPr>
      </w:pPr>
      <w:bookmarkStart w:id="55" w:name="_Ref159238494"/>
      <w:r w:rsidRPr="00D44A48">
        <w:rPr>
          <w:b/>
          <w:bCs/>
        </w:rPr>
        <w:t xml:space="preserve">For </w:t>
      </w:r>
      <w:r w:rsidR="00F67B2D" w:rsidRPr="00D44A48">
        <w:rPr>
          <w:b/>
          <w:bCs/>
        </w:rPr>
        <w:t xml:space="preserve">inter-TRP frequency offset </w:t>
      </w:r>
      <w:r w:rsidR="00B96C27" w:rsidRPr="00D44A48">
        <w:rPr>
          <w:b/>
          <w:bCs/>
        </w:rPr>
        <w:t>measurement</w:t>
      </w:r>
      <w:r w:rsidR="00C92924" w:rsidRPr="00D44A48">
        <w:rPr>
          <w:b/>
          <w:bCs/>
        </w:rPr>
        <w:t xml:space="preserve"> and reporting, support </w:t>
      </w:r>
      <w:r w:rsidR="00D44D73" w:rsidRPr="00D44A48">
        <w:rPr>
          <w:b/>
          <w:bCs/>
        </w:rPr>
        <w:t xml:space="preserve">measurement </w:t>
      </w:r>
      <w:r w:rsidR="00A00C73" w:rsidRPr="00D44A48">
        <w:rPr>
          <w:b/>
          <w:bCs/>
        </w:rPr>
        <w:t xml:space="preserve">configuration from </w:t>
      </w:r>
      <w:r w:rsidR="00855B7D">
        <w:rPr>
          <w:b/>
          <w:bCs/>
        </w:rPr>
        <w:t xml:space="preserve">a single </w:t>
      </w:r>
      <w:r w:rsidR="00A00C73" w:rsidRPr="00D44A48">
        <w:rPr>
          <w:b/>
          <w:bCs/>
        </w:rPr>
        <w:t>TRS</w:t>
      </w:r>
      <w:r w:rsidR="00855B7D">
        <w:rPr>
          <w:b/>
          <w:bCs/>
        </w:rPr>
        <w:t xml:space="preserve"> set</w:t>
      </w:r>
      <w:r w:rsidR="00055B98">
        <w:rPr>
          <w:b/>
          <w:bCs/>
        </w:rPr>
        <w:t xml:space="preserve"> per TRP</w:t>
      </w:r>
      <w:r w:rsidR="00D44A48" w:rsidRPr="00D44A48">
        <w:rPr>
          <w:b/>
          <w:bCs/>
        </w:rPr>
        <w:t>.</w:t>
      </w:r>
      <w:bookmarkEnd w:id="55"/>
    </w:p>
    <w:p w14:paraId="4C127369" w14:textId="4802E828" w:rsidR="00990E78" w:rsidRDefault="00990E78" w:rsidP="0017571E">
      <w:r>
        <w:t>In the following, we describe</w:t>
      </w:r>
      <w:r w:rsidR="00E932EA">
        <w:t xml:space="preserve"> how the frequency</w:t>
      </w:r>
      <w:r w:rsidR="00E564B2">
        <w:t xml:space="preserve"> offset </w:t>
      </w:r>
      <w:r w:rsidR="00C24479">
        <w:t>for</w:t>
      </w:r>
      <w:r w:rsidR="006D1A4C">
        <w:t xml:space="preserve"> a generic TRP </w:t>
      </w:r>
      <w:r w:rsidR="003F3665">
        <w:t>can be estimated</w:t>
      </w:r>
      <w:r w:rsidR="006D1A4C">
        <w:t xml:space="preserve"> by a UE</w:t>
      </w:r>
      <w:r w:rsidR="003F3665">
        <w:t xml:space="preserve"> fr</w:t>
      </w:r>
      <w:r w:rsidR="00371977">
        <w:t xml:space="preserve">om </w:t>
      </w:r>
      <w:r w:rsidR="008D7A9B">
        <w:t>measurement of two or more TRS resources</w:t>
      </w:r>
      <w:r w:rsidR="00FE060B">
        <w:t xml:space="preserve">. </w:t>
      </w:r>
      <w:r w:rsidR="009665F8">
        <w:t xml:space="preserve">The </w:t>
      </w:r>
      <w:r w:rsidR="00366DE9">
        <w:t>method</w:t>
      </w:r>
      <w:r w:rsidR="0063114F">
        <w:t xml:space="preserve"> corresponds to the maximum likelihood</w:t>
      </w:r>
      <w:r w:rsidR="001151D8">
        <w:t xml:space="preserve"> (ML)</w:t>
      </w:r>
      <w:r w:rsidR="0063114F">
        <w:t xml:space="preserve"> estima</w:t>
      </w:r>
      <w:r w:rsidR="00647325">
        <w:t>tion</w:t>
      </w:r>
      <w:r w:rsidR="004563AE">
        <w:t xml:space="preserve"> and is used </w:t>
      </w:r>
      <w:r w:rsidR="00EB5F34">
        <w:t>later</w:t>
      </w:r>
      <w:r w:rsidR="00F360E6">
        <w:t xml:space="preserve"> in our simulation results </w:t>
      </w:r>
      <w:r w:rsidR="00CF5CA6">
        <w:t>as part of the evaluation methodolo</w:t>
      </w:r>
      <w:r w:rsidR="009965B4">
        <w:t>gy</w:t>
      </w:r>
      <w:r w:rsidR="00F360E6">
        <w:t>.</w:t>
      </w:r>
    </w:p>
    <w:p w14:paraId="1CB04812" w14:textId="3563A26A" w:rsidR="007D7C9F" w:rsidRDefault="00917CD1" w:rsidP="0017571E">
      <w:r>
        <w:t xml:space="preserve">Let </w:t>
      </w:r>
      <w:r w:rsidR="00EC2348">
        <w:t xml:space="preserve">us assume a UE </w:t>
      </w:r>
      <w:r w:rsidR="00BD6C7A">
        <w:t>observes</w:t>
      </w:r>
      <w:r w:rsidR="00366413">
        <w:t xml:space="preserve"> </w:t>
      </w:r>
      <m:oMath>
        <m:r>
          <w:rPr>
            <w:rFonts w:ascii="Cambria Math" w:hAnsi="Cambria Math"/>
          </w:rPr>
          <m:t>L</m:t>
        </m:r>
      </m:oMath>
      <w:r w:rsidR="00B7198D">
        <w:t xml:space="preserve"> TRS </w:t>
      </w:r>
      <w:r w:rsidR="00952AA9">
        <w:t xml:space="preserve">resources </w:t>
      </w:r>
      <w:r w:rsidR="00D16559">
        <w:t>received</w:t>
      </w:r>
      <w:r w:rsidR="00257546">
        <w:t xml:space="preserve"> at times: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L-1</m:t>
            </m:r>
          </m:sub>
        </m:sSub>
      </m:oMath>
      <w:r w:rsidR="00257546">
        <w:t xml:space="preserve"> </w:t>
      </w:r>
      <w:r w:rsidR="004439F2">
        <w:t>from</w:t>
      </w:r>
      <w:r w:rsidR="00952AA9">
        <w:t xml:space="preserve"> a TRP and </w:t>
      </w:r>
      <w:r w:rsidR="00BF410C">
        <w:t xml:space="preserve">obtains the </w:t>
      </w:r>
      <w:r w:rsidR="007C320D">
        <w:t>sample</w:t>
      </w:r>
      <w:r w:rsidR="00CB7455">
        <w:t xml:space="preserve"> vector</w:t>
      </w:r>
      <w:r w:rsidR="00157C7C">
        <w:t xml:space="preserve">: </w:t>
      </w:r>
      <m:oMath>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m,0</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m,L-1</m:t>
            </m:r>
          </m:sub>
        </m:sSub>
        <m:d>
          <m:dPr>
            <m:ctrlPr>
              <w:rPr>
                <w:rFonts w:ascii="Cambria Math" w:hAnsi="Cambria Math"/>
                <w:i/>
              </w:rPr>
            </m:ctrlPr>
          </m:dPr>
          <m:e>
            <m:r>
              <w:rPr>
                <w:rFonts w:ascii="Cambria Math" w:hAnsi="Cambria Math"/>
              </w:rPr>
              <m:t>k</m:t>
            </m:r>
          </m:e>
        </m:d>
        <m:r>
          <w:rPr>
            <w:rFonts w:ascii="Cambria Math" w:hAnsi="Cambria Math"/>
          </w:rPr>
          <m:t>]</m:t>
        </m:r>
      </m:oMath>
      <w:r w:rsidR="00952AA9">
        <w:t xml:space="preserve"> </w:t>
      </w:r>
      <w:r w:rsidR="00633CEE">
        <w:t xml:space="preserve">corresponding to </w:t>
      </w:r>
      <w:r w:rsidR="00622F60">
        <w:t xml:space="preserve">a </w:t>
      </w:r>
      <w:r w:rsidR="00633CEE">
        <w:t xml:space="preserve">receive antenna </w:t>
      </w:r>
      <m:oMath>
        <m:r>
          <w:rPr>
            <w:rFonts w:ascii="Cambria Math" w:hAnsi="Cambria Math"/>
          </w:rPr>
          <m:t>m</m:t>
        </m:r>
      </m:oMath>
      <w:r w:rsidR="00633CEE">
        <w:t xml:space="preserve"> and </w:t>
      </w:r>
      <w:r w:rsidR="006C47AE">
        <w:t>subcarrier</w:t>
      </w:r>
      <w:r w:rsidR="00633CEE">
        <w:t xml:space="preserve"> </w:t>
      </w:r>
      <m:oMath>
        <m:r>
          <w:rPr>
            <w:rFonts w:ascii="Cambria Math" w:hAnsi="Cambria Math"/>
          </w:rPr>
          <m:t>k</m:t>
        </m:r>
      </m:oMath>
      <w:r w:rsidR="00633CEE">
        <w:t xml:space="preserve">. </w:t>
      </w:r>
      <w:r w:rsidR="00752313">
        <w:t xml:space="preserve">From </w:t>
      </w:r>
      <w:r w:rsidR="00752313">
        <w:fldChar w:fldCharType="begin"/>
      </w:r>
      <w:r w:rsidR="00752313">
        <w:instrText xml:space="preserve"> REF _Ref156475559 \h </w:instrText>
      </w:r>
      <w:r w:rsidR="00752313">
        <w:fldChar w:fldCharType="separate"/>
      </w:r>
      <w:r w:rsidR="005917CC" w:rsidRPr="00CC60C0">
        <w:t>(</w:t>
      </w:r>
      <w:r w:rsidR="005917CC">
        <w:rPr>
          <w:noProof/>
        </w:rPr>
        <w:t>4</w:t>
      </w:r>
      <w:r w:rsidR="005917CC" w:rsidRPr="00CC60C0">
        <w:t>)</w:t>
      </w:r>
      <w:r w:rsidR="00752313">
        <w:fldChar w:fldCharType="end"/>
      </w:r>
      <w:r w:rsidR="00752313">
        <w:t>, we</w:t>
      </w:r>
      <w:r w:rsidR="00B016F4">
        <w:t xml:space="preserve"> can write the obser</w:t>
      </w:r>
      <w:r w:rsidR="00902F2F">
        <w:t>vations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34689" w:rsidRPr="00CC60C0" w14:paraId="7DD9F528" w14:textId="77777777" w:rsidTr="00034689">
        <w:tc>
          <w:tcPr>
            <w:tcW w:w="8926" w:type="dxa"/>
          </w:tcPr>
          <w:p w14:paraId="0E7E56AC" w14:textId="41FB1836" w:rsidR="00034689" w:rsidRPr="00CC60C0" w:rsidRDefault="00000000" w:rsidP="00B95031">
            <w:pPr>
              <w:jc w:val="center"/>
            </w:pPr>
            <m:oMathPara>
              <m:oMath>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r>
                  <w:rPr>
                    <w:rFonts w:ascii="Cambria Math" w:hAnsi="Cambria Math"/>
                  </w:rPr>
                  <m:t>(k)</m:t>
                </m:r>
              </m:oMath>
            </m:oMathPara>
          </w:p>
        </w:tc>
        <w:tc>
          <w:tcPr>
            <w:tcW w:w="703" w:type="dxa"/>
            <w:vAlign w:val="center"/>
          </w:tcPr>
          <w:p w14:paraId="1FCFB185" w14:textId="220ABAA9" w:rsidR="00034689" w:rsidRPr="00CC60C0" w:rsidRDefault="00034689" w:rsidP="00034689">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7</w:t>
            </w:r>
            <w:r w:rsidRPr="00CC60C0">
              <w:fldChar w:fldCharType="end"/>
            </w:r>
            <w:r w:rsidRPr="00CC60C0">
              <w:t>)</w:t>
            </w:r>
          </w:p>
        </w:tc>
      </w:tr>
    </w:tbl>
    <w:p w14:paraId="305F3A14" w14:textId="6AD72598" w:rsidR="00704C54" w:rsidRDefault="00C27765" w:rsidP="0017571E">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is the </w:t>
      </w:r>
      <w:r w:rsidR="00FC1917">
        <w:t xml:space="preserve">complex-values </w:t>
      </w:r>
      <w:r>
        <w:t>estimated channel</w:t>
      </w:r>
      <w:r w:rsidR="004E5518">
        <w:t xml:space="preserve">, for receive antenna </w:t>
      </w:r>
      <m:oMath>
        <m:r>
          <w:rPr>
            <w:rFonts w:ascii="Cambria Math" w:hAnsi="Cambria Math"/>
          </w:rPr>
          <m:t>m</m:t>
        </m:r>
      </m:oMath>
      <w:r w:rsidR="004E5518">
        <w:t xml:space="preserve"> and </w:t>
      </w:r>
      <w:r w:rsidR="006C47AE">
        <w:t>subcarrier</w:t>
      </w:r>
      <w:r w:rsidR="004E5518">
        <w:t xml:space="preserve"> </w:t>
      </w:r>
      <m:oMath>
        <m:r>
          <w:rPr>
            <w:rFonts w:ascii="Cambria Math" w:hAnsi="Cambria Math"/>
          </w:rPr>
          <m:t>k</m:t>
        </m:r>
      </m:oMath>
      <w:r w:rsidR="00FB027C">
        <w:t xml:space="preserve">, which is assumed </w:t>
      </w:r>
      <w:r w:rsidR="00C509F8">
        <w:t>constant over the observation time interval</w:t>
      </w:r>
      <w:r w:rsidR="006C47AE">
        <w:t>.</w:t>
      </w:r>
      <w:r>
        <w:t xml:space="preserve"> </w:t>
      </w:r>
      <w:r w:rsidR="00905258">
        <w:t>By assuming that the noise</w:t>
      </w:r>
      <w:r w:rsidR="00863BAE">
        <w:t xml:space="preserve"> plus interference</w:t>
      </w:r>
      <w:r w:rsidR="003E0818">
        <w:t xml:space="preserve"> samples,</w:t>
      </w:r>
      <w:r w:rsidR="00787FCF">
        <w:t xml:space="preserve"> </w:t>
      </w:r>
      <m:oMath>
        <m:sSub>
          <m:sSubPr>
            <m:ctrlPr>
              <w:rPr>
                <w:rFonts w:ascii="Cambria Math" w:hAnsi="Cambria Math"/>
                <w:i/>
              </w:rPr>
            </m:ctrlPr>
          </m:sSubPr>
          <m:e>
            <m:r>
              <w:rPr>
                <w:rFonts w:ascii="Cambria Math" w:hAnsi="Cambria Math"/>
              </w:rPr>
              <m:t>W</m:t>
            </m:r>
          </m:e>
          <m:sub>
            <m:r>
              <w:rPr>
                <w:rFonts w:ascii="Cambria Math" w:hAnsi="Cambria Math"/>
              </w:rPr>
              <m:t>m,l</m:t>
            </m:r>
          </m:sub>
        </m:sSub>
        <m:r>
          <w:rPr>
            <w:rFonts w:ascii="Cambria Math" w:hAnsi="Cambria Math"/>
          </w:rPr>
          <m:t>(k)</m:t>
        </m:r>
      </m:oMath>
      <w:r w:rsidR="003E0818">
        <w:t xml:space="preserve">, are independent </w:t>
      </w:r>
      <w:r w:rsidR="00D55FD3">
        <w:t>Gaussian with</w:t>
      </w:r>
      <w:r w:rsidR="00D66A56">
        <w:t xml:space="preserve"> zero mean and </w:t>
      </w:r>
      <w:r w:rsidR="00EC50F7">
        <w:t xml:space="preserve">variance </w:t>
      </w:r>
      <m:oMath>
        <m:sSup>
          <m:sSupPr>
            <m:ctrlPr>
              <w:rPr>
                <w:rFonts w:ascii="Cambria Math" w:hAnsi="Cambria Math"/>
                <w:i/>
              </w:rPr>
            </m:ctrlPr>
          </m:sSupPr>
          <m:e>
            <m:r>
              <w:rPr>
                <w:rFonts w:ascii="Cambria Math" w:hAnsi="Cambria Math"/>
              </w:rPr>
              <m:t>σ</m:t>
            </m:r>
          </m:e>
          <m:sup>
            <m:r>
              <w:rPr>
                <w:rFonts w:ascii="Cambria Math" w:hAnsi="Cambria Math"/>
              </w:rPr>
              <m:t>2</m:t>
            </m:r>
          </m:sup>
        </m:sSup>
      </m:oMath>
      <w:r w:rsidR="00EC50F7">
        <w:t>,</w:t>
      </w:r>
      <w:r w:rsidR="004E4079">
        <w:t xml:space="preserve"> </w:t>
      </w:r>
      <w:r w:rsidR="009B00BA">
        <w:t>the ML estima</w:t>
      </w:r>
      <w:r w:rsidR="00C84F17">
        <w:t>tor for a single subcarrier</w:t>
      </w:r>
      <w:r w:rsidR="006529F8">
        <w:t xml:space="preserve"> and receive antenna</w:t>
      </w:r>
      <w:r w:rsidR="00C84F17">
        <w:t xml:space="preserve"> is</w:t>
      </w:r>
      <w:r w:rsidR="001A7B44">
        <w:t xml:space="preserve"> given by (see derivati</w:t>
      </w:r>
      <w:r w:rsidR="00797CA3">
        <w:t>on in Appendix B</w:t>
      </w:r>
      <w:r w:rsidR="001A7B44">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B2247B" w:rsidRPr="00CC60C0" w14:paraId="5675116B" w14:textId="77777777" w:rsidTr="001F26D8">
        <w:tc>
          <w:tcPr>
            <w:tcW w:w="8926" w:type="dxa"/>
          </w:tcPr>
          <w:p w14:paraId="71D86CA6" w14:textId="77777777" w:rsidR="00B2247B" w:rsidRPr="00CC60C0" w:rsidRDefault="00000000" w:rsidP="001F26D8">
            <w:pPr>
              <w:jc w:val="center"/>
            </w:pPr>
            <m:oMathPara>
              <m:oMath>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lim>
                        </m:limLow>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e>
                        </m:d>
                      </m:e>
                    </m:func>
                  </m:e>
                </m:func>
              </m:oMath>
            </m:oMathPara>
          </w:p>
        </w:tc>
        <w:tc>
          <w:tcPr>
            <w:tcW w:w="703" w:type="dxa"/>
          </w:tcPr>
          <w:p w14:paraId="16CD20EE" w14:textId="0D4EA7DE" w:rsidR="00B2247B" w:rsidRPr="00CC60C0" w:rsidRDefault="00B2247B"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8</w:t>
            </w:r>
            <w:r w:rsidRPr="00CC60C0">
              <w:fldChar w:fldCharType="end"/>
            </w:r>
            <w:r w:rsidRPr="00CC60C0">
              <w:t>)</w:t>
            </w:r>
          </w:p>
        </w:tc>
      </w:tr>
    </w:tbl>
    <w:p w14:paraId="557851D7" w14:textId="6DFFD77B" w:rsidR="006529F8" w:rsidRDefault="006529F8" w:rsidP="006529F8">
      <w:r>
        <w:t xml:space="preserve">where the function </w:t>
      </w:r>
      <m:oMath>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oMath>
      <w:r>
        <w:t xml:space="preserve"> is defined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6529F8" w:rsidRPr="00CC60C0" w14:paraId="5FC945BF" w14:textId="77777777" w:rsidTr="001F26D8">
        <w:tc>
          <w:tcPr>
            <w:tcW w:w="8926" w:type="dxa"/>
          </w:tcPr>
          <w:p w14:paraId="03E88C10" w14:textId="77777777" w:rsidR="006529F8" w:rsidRPr="00CC60C0" w:rsidRDefault="00000000" w:rsidP="001F26D8">
            <w:pPr>
              <w:jc w:val="center"/>
            </w:pPr>
            <m:oMathPara>
              <m:oMath>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nary>
                  <m:naryPr>
                    <m:chr m:val="∑"/>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e>
                </m:nary>
              </m:oMath>
            </m:oMathPara>
          </w:p>
        </w:tc>
        <w:tc>
          <w:tcPr>
            <w:tcW w:w="703" w:type="dxa"/>
            <w:vAlign w:val="center"/>
          </w:tcPr>
          <w:p w14:paraId="0B51E4F5" w14:textId="05BFE0B4" w:rsidR="006529F8" w:rsidRPr="00CC60C0" w:rsidRDefault="006529F8" w:rsidP="001F26D8">
            <w:pPr>
              <w:keepNext/>
              <w:jc w:val="right"/>
            </w:pPr>
            <w:bookmarkStart w:id="56" w:name="_Ref156504326"/>
            <w:r w:rsidRPr="00CC60C0">
              <w:t>(</w:t>
            </w:r>
            <w:r w:rsidRPr="00CC60C0">
              <w:fldChar w:fldCharType="begin"/>
            </w:r>
            <w:r w:rsidRPr="00CC60C0">
              <w:instrText xml:space="preserve"> SEQ Equation \* ARABIC </w:instrText>
            </w:r>
            <w:r w:rsidRPr="00CC60C0">
              <w:fldChar w:fldCharType="separate"/>
            </w:r>
            <w:r w:rsidR="005917CC">
              <w:rPr>
                <w:noProof/>
              </w:rPr>
              <w:t>9</w:t>
            </w:r>
            <w:r w:rsidRPr="00CC60C0">
              <w:fldChar w:fldCharType="end"/>
            </w:r>
            <w:r w:rsidRPr="00CC60C0">
              <w:t>)</w:t>
            </w:r>
            <w:bookmarkEnd w:id="56"/>
          </w:p>
        </w:tc>
      </w:tr>
    </w:tbl>
    <w:p w14:paraId="77204096" w14:textId="20608C57" w:rsidR="00EB4591" w:rsidRDefault="0007124C" w:rsidP="00EB4591">
      <w:r>
        <w:t>T</w:t>
      </w:r>
      <w:r w:rsidR="00EB4591">
        <w:t xml:space="preserve">he ML estimate of the complex-valued channel sample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00EB4591">
        <w:t xml:space="preserve"> is</w:t>
      </w:r>
      <w:r>
        <w:t xml:space="preserve"> also derived in Appen</w:t>
      </w:r>
      <w:r w:rsidR="00F13530">
        <w:t>dix B and is</w:t>
      </w:r>
      <w:r w:rsidR="00EB4591">
        <w:t xml:space="preserve"> given </w:t>
      </w:r>
      <w:proofErr w:type="gramStart"/>
      <w:r w:rsidR="00EB4591">
        <w:t>by</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EB4591" w:rsidRPr="00CC60C0" w14:paraId="7BD9D0A5" w14:textId="77777777" w:rsidTr="001F26D8">
        <w:tc>
          <w:tcPr>
            <w:tcW w:w="8926" w:type="dxa"/>
          </w:tcPr>
          <w:p w14:paraId="2B5AA4AB" w14:textId="77777777" w:rsidR="00EB4591" w:rsidRPr="00CC60C0" w:rsidRDefault="00000000" w:rsidP="001F26D8">
            <w:pPr>
              <w:jc w:val="center"/>
            </w:pPr>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ML</m:t>
                    </m:r>
                  </m:sup>
                </m:sSubSup>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e>
                </m:d>
              </m:oMath>
            </m:oMathPara>
          </w:p>
        </w:tc>
        <w:tc>
          <w:tcPr>
            <w:tcW w:w="703" w:type="dxa"/>
          </w:tcPr>
          <w:p w14:paraId="4F6BF66F" w14:textId="5F586ABE" w:rsidR="00EB4591" w:rsidRPr="00CC60C0" w:rsidRDefault="00EB4591"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10</w:t>
            </w:r>
            <w:r w:rsidRPr="00CC60C0">
              <w:fldChar w:fldCharType="end"/>
            </w:r>
            <w:r w:rsidRPr="00CC60C0">
              <w:t>)</w:t>
            </w:r>
          </w:p>
        </w:tc>
      </w:tr>
    </w:tbl>
    <w:p w14:paraId="5AE72DE4" w14:textId="03B5F90E" w:rsidR="00B2247B" w:rsidRDefault="00B2247B" w:rsidP="0017571E"/>
    <w:p w14:paraId="6693D473" w14:textId="77777777" w:rsidR="000B43D1" w:rsidRDefault="007C09F5" w:rsidP="0017571E">
      <w:r>
        <w:t>For each TRP, w</w:t>
      </w:r>
      <w:r w:rsidR="00EF0AB5">
        <w:t>e can extend the ML solution</w:t>
      </w:r>
      <w:r w:rsidR="00B65645">
        <w:t xml:space="preserve"> to </w:t>
      </w:r>
      <w:r w:rsidR="00182B21">
        <w:t>multiple subcarriers and receive antennas</w:t>
      </w:r>
      <w:r w:rsidR="00EF0AB5">
        <w:t xml:space="preserve"> </w:t>
      </w:r>
      <w:r w:rsidR="00730DED">
        <w:t>by</w:t>
      </w:r>
      <w:r w:rsidR="00B37618">
        <w:t xml:space="preserve"> finding the values of the frequency offset</w:t>
      </w:r>
      <w:r>
        <w:t xml:space="preserve">, </w:t>
      </w:r>
      <m:oMath>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oMath>
      <w:r>
        <w:t xml:space="preserve"> and </w:t>
      </w:r>
      <w:r w:rsidR="00F856D1">
        <w:t xml:space="preserve">the channel estimates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ML</m:t>
                    </m:r>
                  </m:sup>
                </m:sSubSup>
                <m:d>
                  <m:dPr>
                    <m:ctrlPr>
                      <w:rPr>
                        <w:rFonts w:ascii="Cambria Math" w:hAnsi="Cambria Math"/>
                        <w:i/>
                      </w:rPr>
                    </m:ctrlPr>
                  </m:dPr>
                  <m:e>
                    <m:r>
                      <w:rPr>
                        <w:rFonts w:ascii="Cambria Math" w:hAnsi="Cambria Math"/>
                      </w:rPr>
                      <m:t>k</m:t>
                    </m:r>
                  </m:e>
                </m:d>
              </m:e>
            </m:d>
          </m:e>
          <m:sub>
            <m:r>
              <w:rPr>
                <w:rFonts w:ascii="Cambria Math" w:hAnsi="Cambria Math"/>
              </w:rPr>
              <m:t>m,k</m:t>
            </m:r>
          </m:sub>
        </m:sSub>
      </m:oMath>
      <w:r>
        <w:t xml:space="preserve"> </w:t>
      </w:r>
      <w:r w:rsidR="00730DED">
        <w:t xml:space="preserve"> </w:t>
      </w:r>
      <w:r w:rsidR="00EA0301">
        <w:t xml:space="preserve">that </w:t>
      </w:r>
      <w:r w:rsidR="00EF1071">
        <w:t>maxim</w:t>
      </w:r>
      <w:r w:rsidR="00EA0301">
        <w:t>ise</w:t>
      </w:r>
      <w:r w:rsidR="00EF1071">
        <w:t xml:space="preserve"> the </w:t>
      </w:r>
      <w:r w:rsidR="00730DED">
        <w:t>join</w:t>
      </w:r>
      <w:r w:rsidR="00814E61">
        <w:t>t</w:t>
      </w:r>
      <w:r w:rsidR="00EF1071">
        <w:t xml:space="preserve"> pdf of the </w:t>
      </w:r>
      <m:oMath>
        <m:r>
          <w:rPr>
            <w:rFonts w:ascii="Cambria Math" w:hAnsi="Cambria Math"/>
          </w:rPr>
          <m:t>L</m:t>
        </m:r>
      </m:oMath>
      <w:r w:rsidR="00825206">
        <w:t xml:space="preserve">-sample </w:t>
      </w:r>
      <w:r w:rsidR="00EF1071">
        <w:t>observation</w:t>
      </w:r>
      <w:r w:rsidR="00825206">
        <w:t xml:space="preserve"> vectors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e>
            </m:d>
          </m:e>
          <m:sub>
            <m:r>
              <w:rPr>
                <w:rFonts w:ascii="Cambria Math" w:hAnsi="Cambria Math"/>
              </w:rPr>
              <m:t>m,k</m:t>
            </m:r>
          </m:sub>
        </m:sSub>
      </m:oMath>
      <w:r w:rsidR="00825206">
        <w:t xml:space="preserve">, </w:t>
      </w:r>
      <w:r w:rsidR="00824A5B">
        <w:t>across</w:t>
      </w:r>
      <w:r w:rsidR="005C018F">
        <w:t xml:space="preserve"> </w:t>
      </w:r>
      <w:r w:rsidR="00966E5C">
        <w:t xml:space="preserve">the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9D57F8">
        <w:t xml:space="preserve"> </w:t>
      </w:r>
      <w:r w:rsidR="005C018F">
        <w:t>subcarriers</w:t>
      </w:r>
      <w:r w:rsidR="00966E5C">
        <w:t xml:space="preserve">, </w:t>
      </w:r>
      <m:oMath>
        <m:r>
          <w:rPr>
            <w:rFonts w:ascii="Cambria Math" w:hAnsi="Cambria Math"/>
          </w:rPr>
          <m:t>k=0, …,</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oMath>
      <w:r w:rsidR="00966E5C">
        <w:t>,</w:t>
      </w:r>
      <w:r w:rsidR="007615D6">
        <w:t xml:space="preserve"> where TRS</w:t>
      </w:r>
      <w:r w:rsidR="00F0224F">
        <w:t xml:space="preserve"> </w:t>
      </w:r>
      <w:r w:rsidR="007845A8">
        <w:t>resources are</w:t>
      </w:r>
      <w:r w:rsidR="00F0224F">
        <w:t xml:space="preserve"> </w:t>
      </w:r>
      <w:r w:rsidR="00824A5B">
        <w:t>measured,</w:t>
      </w:r>
      <w:r w:rsidR="009D57F8">
        <w:t xml:space="preserve"> and </w:t>
      </w:r>
      <m:oMath>
        <m:r>
          <w:rPr>
            <w:rFonts w:ascii="Cambria Math" w:hAnsi="Cambria Math"/>
          </w:rPr>
          <m:t>M</m:t>
        </m:r>
      </m:oMath>
      <w:r w:rsidR="009D57F8">
        <w:t xml:space="preserve"> receive antennas</w:t>
      </w:r>
      <w:r w:rsidR="00814E61">
        <w:t xml:space="preserve">, </w:t>
      </w:r>
      <m:oMath>
        <m:r>
          <w:rPr>
            <w:rFonts w:ascii="Cambria Math" w:hAnsi="Cambria Math"/>
          </w:rPr>
          <m:t>m=0,…,M-1</m:t>
        </m:r>
      </m:oMath>
      <w:r w:rsidR="00814E61">
        <w:t>.</w:t>
      </w:r>
    </w:p>
    <w:p w14:paraId="28F23142" w14:textId="787403CF" w:rsidR="00322577" w:rsidRDefault="00322577" w:rsidP="00322577">
      <w:r>
        <w:t xml:space="preserve">The ML estimate of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t xml:space="preserve">, given all the observation vectors </w:t>
      </w:r>
      <m:oMath>
        <m:r>
          <w:rPr>
            <w:rFonts w:ascii="Cambria Math" w:hAnsi="Cambria Math"/>
          </w:rPr>
          <m:t>{</m:t>
        </m:r>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oMath>
      <w:r>
        <w:t xml:space="preserve"> across receive antennas and subcarriers, is found by maximising the following function</w:t>
      </w:r>
      <w:r w:rsidR="007366FE">
        <w:t>, as derived in Appendix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322577" w:rsidRPr="00CC60C0" w14:paraId="4259DCDC" w14:textId="77777777" w:rsidTr="001F26D8">
        <w:tc>
          <w:tcPr>
            <w:tcW w:w="8926" w:type="dxa"/>
          </w:tcPr>
          <w:p w14:paraId="6E5871A3" w14:textId="77777777" w:rsidR="00322577" w:rsidRPr="00CC60C0" w:rsidRDefault="00000000" w:rsidP="001F26D8">
            <w:pPr>
              <w:jc w:val="center"/>
            </w:pPr>
            <m:oMathPara>
              <m:oMath>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lim>
                        </m:limLow>
                      </m:fName>
                      <m:e>
                        <m:nary>
                          <m:naryPr>
                            <m:chr m:val="∑"/>
                            <m:ctrlPr>
                              <w:rPr>
                                <w:rFonts w:ascii="Cambria Math" w:hAnsi="Cambria Math"/>
                                <w:i/>
                              </w:rPr>
                            </m:ctrlPr>
                          </m:naryPr>
                          <m:sub>
                            <m:r>
                              <w:rPr>
                                <w:rFonts w:ascii="Cambria Math" w:hAnsi="Cambria Math"/>
                              </w:rPr>
                              <m:t>m=0</m:t>
                            </m:r>
                          </m:sub>
                          <m:sup>
                            <m:r>
                              <w:rPr>
                                <w:rFonts w:ascii="Cambria Math" w:hAnsi="Cambria Math"/>
                              </w:rPr>
                              <m:t>M-1</m:t>
                            </m:r>
                          </m:sup>
                          <m:e>
                            <m:nary>
                              <m:naryPr>
                                <m:chr m:val="∑"/>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e>
                                    </m:d>
                                  </m:e>
                                  <m:sup>
                                    <m:r>
                                      <w:rPr>
                                        <w:rFonts w:ascii="Cambria Math" w:hAnsi="Cambria Math"/>
                                      </w:rPr>
                                      <m:t>2</m:t>
                                    </m:r>
                                  </m:sup>
                                </m:sSup>
                              </m:e>
                            </m:nary>
                          </m:e>
                        </m:nary>
                      </m:e>
                    </m:func>
                  </m:e>
                </m:func>
              </m:oMath>
            </m:oMathPara>
          </w:p>
        </w:tc>
        <w:tc>
          <w:tcPr>
            <w:tcW w:w="703" w:type="dxa"/>
            <w:vAlign w:val="center"/>
          </w:tcPr>
          <w:p w14:paraId="520C710D" w14:textId="327ACE6D" w:rsidR="00322577" w:rsidRPr="00CC60C0" w:rsidRDefault="0032257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11</w:t>
            </w:r>
            <w:r w:rsidRPr="00CC60C0">
              <w:fldChar w:fldCharType="end"/>
            </w:r>
            <w:r w:rsidRPr="00CC60C0">
              <w:t>)</w:t>
            </w:r>
          </w:p>
        </w:tc>
      </w:tr>
    </w:tbl>
    <w:p w14:paraId="0C7AB54C" w14:textId="15C30B19" w:rsidR="00322577" w:rsidRDefault="00322577" w:rsidP="00322577">
      <w:r>
        <w:t xml:space="preserve">and the ML estimates of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b>
            <m:r>
              <w:rPr>
                <w:rFonts w:ascii="Cambria Math" w:hAnsi="Cambria Math"/>
              </w:rPr>
              <m:t>m,k</m:t>
            </m:r>
          </m:sub>
        </m:sSub>
      </m:oMath>
      <w:r>
        <w:t xml:space="preserve"> are given </w:t>
      </w:r>
      <w:proofErr w:type="gramStart"/>
      <w:r>
        <w:t>by</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322577" w:rsidRPr="00CC60C0" w14:paraId="0FDCE180" w14:textId="77777777" w:rsidTr="001F26D8">
        <w:tc>
          <w:tcPr>
            <w:tcW w:w="8926" w:type="dxa"/>
          </w:tcPr>
          <w:p w14:paraId="5A89E220" w14:textId="77777777" w:rsidR="00322577" w:rsidRPr="00CC60C0" w:rsidRDefault="00000000" w:rsidP="001F26D8">
            <w:pPr>
              <w:jc w:val="center"/>
            </w:pPr>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ML</m:t>
                  </m:r>
                </m:sup>
              </m:sSubSup>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e>
              </m:d>
            </m:oMath>
            <w:r w:rsidR="00322577">
              <w:t xml:space="preserve">, for </w:t>
            </w:r>
            <m:oMath>
              <m:r>
                <w:rPr>
                  <w:rFonts w:ascii="Cambria Math" w:hAnsi="Cambria Math"/>
                </w:rPr>
                <m:t>m=0,…,M-1</m:t>
              </m:r>
            </m:oMath>
            <w:r w:rsidR="00322577">
              <w:t xml:space="preserve">, </w:t>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oMath>
          </w:p>
        </w:tc>
        <w:tc>
          <w:tcPr>
            <w:tcW w:w="703" w:type="dxa"/>
          </w:tcPr>
          <w:p w14:paraId="76B4C455" w14:textId="3E866550" w:rsidR="00322577" w:rsidRPr="00CC60C0" w:rsidRDefault="0032257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12</w:t>
            </w:r>
            <w:r w:rsidRPr="00CC60C0">
              <w:fldChar w:fldCharType="end"/>
            </w:r>
            <w:r w:rsidRPr="00CC60C0">
              <w:t>)</w:t>
            </w:r>
          </w:p>
        </w:tc>
      </w:tr>
    </w:tbl>
    <w:p w14:paraId="71946603" w14:textId="204E1A40" w:rsidR="004B52FF" w:rsidRDefault="00FC6354" w:rsidP="0017571E">
      <w:r>
        <w:t xml:space="preserve">In conclusion, a UE </w:t>
      </w:r>
      <w:r w:rsidR="006A6CD8">
        <w:t xml:space="preserve">can </w:t>
      </w:r>
      <w:r w:rsidR="00072BB2">
        <w:t xml:space="preserve">accurately </w:t>
      </w:r>
      <w:r w:rsidR="006A6CD8">
        <w:t xml:space="preserve">estimate the frequency offset for each TRP from </w:t>
      </w:r>
      <w:r w:rsidR="00072BB2">
        <w:t xml:space="preserve">a TRS set, by </w:t>
      </w:r>
      <w:r w:rsidR="00B75791">
        <w:t>measuring two resources</w:t>
      </w:r>
      <w:r w:rsidR="00D050D8">
        <w:t xml:space="preserve"> in a slot or four resources in two adjacent slots, depending on the TRS configuration.</w:t>
      </w:r>
      <w:r w:rsidR="00F81032">
        <w:t xml:space="preserve"> </w:t>
      </w:r>
      <w:r w:rsidR="0052369E">
        <w:t xml:space="preserve">The </w:t>
      </w:r>
      <w:proofErr w:type="spellStart"/>
      <w:r w:rsidR="0052369E">
        <w:t>gNB</w:t>
      </w:r>
      <w:proofErr w:type="spellEnd"/>
      <w:r w:rsidR="0052369E">
        <w:t xml:space="preserve"> can </w:t>
      </w:r>
      <w:r w:rsidR="00A162D4">
        <w:t xml:space="preserve">pre-compensate for the inter-TRP frequency misalignment if it knows the </w:t>
      </w:r>
      <w:r w:rsidR="004F13B8">
        <w:t>relative frequency offsets of the tran</w:t>
      </w:r>
      <w:r w:rsidR="00A34584">
        <w:t xml:space="preserve">smitting </w:t>
      </w:r>
      <w:r w:rsidR="004F13B8">
        <w:t>TRPs</w:t>
      </w:r>
      <w:r w:rsidR="00A34584">
        <w:t xml:space="preserve"> with respect to a reference TRP. </w:t>
      </w:r>
    </w:p>
    <w:p w14:paraId="0668E03C" w14:textId="72ECFC60" w:rsidR="00F86BD2" w:rsidRPr="00655C9A" w:rsidRDefault="00A646E5" w:rsidP="00B50584">
      <w:pPr>
        <w:pStyle w:val="ListParagraph"/>
        <w:keepNext/>
        <w:numPr>
          <w:ilvl w:val="0"/>
          <w:numId w:val="15"/>
        </w:numPr>
        <w:spacing w:after="180"/>
        <w:ind w:left="1332" w:hanging="357"/>
        <w:contextualSpacing w:val="0"/>
        <w:rPr>
          <w:b/>
          <w:bCs/>
        </w:rPr>
      </w:pPr>
      <w:bookmarkStart w:id="57" w:name="_Ref159238507"/>
      <w:r>
        <w:rPr>
          <w:b/>
          <w:bCs/>
        </w:rPr>
        <w:t>For</w:t>
      </w:r>
      <w:r w:rsidR="00A03574" w:rsidRPr="00655C9A">
        <w:rPr>
          <w:b/>
          <w:bCs/>
        </w:rPr>
        <w:t xml:space="preserve"> the evaluation methodology for </w:t>
      </w:r>
      <w:r w:rsidR="0000042E" w:rsidRPr="00655C9A">
        <w:rPr>
          <w:b/>
          <w:bCs/>
        </w:rPr>
        <w:t>inter-TRP frequency offset measurement and reporting</w:t>
      </w:r>
      <w:r w:rsidR="00612DA9" w:rsidRPr="00655C9A">
        <w:rPr>
          <w:b/>
          <w:bCs/>
        </w:rPr>
        <w:t>, maximum likelihood</w:t>
      </w:r>
      <w:r w:rsidR="00AE488C" w:rsidRPr="00655C9A">
        <w:rPr>
          <w:b/>
          <w:bCs/>
        </w:rPr>
        <w:t xml:space="preserve"> (ML)</w:t>
      </w:r>
      <w:r w:rsidR="00612DA9" w:rsidRPr="00655C9A">
        <w:rPr>
          <w:b/>
          <w:bCs/>
        </w:rPr>
        <w:t xml:space="preserve"> estimation</w:t>
      </w:r>
      <w:r w:rsidR="00AE488C" w:rsidRPr="00655C9A">
        <w:rPr>
          <w:b/>
          <w:bCs/>
        </w:rPr>
        <w:t xml:space="preserve"> of frequency offsets for each TRP</w:t>
      </w:r>
      <w:r w:rsidR="00612DA9" w:rsidRPr="00655C9A">
        <w:rPr>
          <w:b/>
          <w:bCs/>
        </w:rPr>
        <w:t xml:space="preserve"> can be assumed</w:t>
      </w:r>
      <w:r w:rsidR="00655C9A" w:rsidRPr="00655C9A">
        <w:rPr>
          <w:b/>
          <w:bCs/>
        </w:rPr>
        <w:t>, obtained</w:t>
      </w:r>
      <w:r w:rsidR="00612DA9" w:rsidRPr="00655C9A">
        <w:rPr>
          <w:b/>
          <w:bCs/>
        </w:rPr>
        <w:t xml:space="preserve"> </w:t>
      </w:r>
      <w:r w:rsidR="008B7834" w:rsidRPr="00655C9A">
        <w:rPr>
          <w:b/>
          <w:bCs/>
        </w:rPr>
        <w:t xml:space="preserve">from </w:t>
      </w:r>
      <w:r w:rsidR="002C3F6F" w:rsidRPr="00655C9A">
        <w:rPr>
          <w:b/>
          <w:bCs/>
        </w:rPr>
        <w:t xml:space="preserve">measurements of </w:t>
      </w:r>
      <w:r w:rsidR="00CB003D" w:rsidRPr="00655C9A">
        <w:rPr>
          <w:b/>
          <w:bCs/>
        </w:rPr>
        <w:t>two or four TRS resources</w:t>
      </w:r>
      <w:r w:rsidR="00586964" w:rsidRPr="00655C9A">
        <w:rPr>
          <w:b/>
          <w:bCs/>
        </w:rPr>
        <w:t xml:space="preserve"> </w:t>
      </w:r>
      <w:r w:rsidR="00EF39E9">
        <w:rPr>
          <w:b/>
          <w:bCs/>
        </w:rPr>
        <w:t>of the same TRS set</w:t>
      </w:r>
      <w:r w:rsidR="00AE488C" w:rsidRPr="00655C9A">
        <w:rPr>
          <w:b/>
          <w:bCs/>
        </w:rPr>
        <w:t>, depending on TRS configuration.</w:t>
      </w:r>
      <w:bookmarkEnd w:id="57"/>
    </w:p>
    <w:p w14:paraId="3E01AF21" w14:textId="6809FF86" w:rsidR="00051A3A" w:rsidRPr="00971581" w:rsidRDefault="00051A3A" w:rsidP="0017571E"/>
    <w:bookmarkEnd w:id="3"/>
    <w:p w14:paraId="1CA8D0C4" w14:textId="1C7588D0" w:rsidR="001D3355" w:rsidRDefault="0038390C">
      <w:pPr>
        <w:pStyle w:val="Heading2"/>
      </w:pPr>
      <w:r>
        <w:t>3</w:t>
      </w:r>
      <w:r w:rsidR="001D3355">
        <w:t>.2</w:t>
      </w:r>
      <w:r w:rsidR="001D3355">
        <w:tab/>
      </w:r>
      <w:r w:rsidR="00D5318C">
        <w:t>Inter-TRP t</w:t>
      </w:r>
      <w:r w:rsidR="005A289C">
        <w:t>ime misalignment</w:t>
      </w:r>
    </w:p>
    <w:p w14:paraId="66B0B828" w14:textId="73A38108" w:rsidR="00F76E7D" w:rsidRDefault="00BB2058" w:rsidP="005A289C">
      <w:r>
        <w:t>In a CJT transmission, the receive timing</w:t>
      </w:r>
      <w:r w:rsidR="003F33CE">
        <w:t xml:space="preserve"> difference </w:t>
      </w:r>
      <w:r w:rsidR="00FB289A">
        <w:t xml:space="preserve">between </w:t>
      </w:r>
      <w:r w:rsidR="00972C04">
        <w:t xml:space="preserve">the signals transmitted </w:t>
      </w:r>
      <w:r w:rsidR="00E0464E">
        <w:t xml:space="preserve">by antennas of </w:t>
      </w:r>
      <w:r w:rsidR="00FB289A">
        <w:t>two</w:t>
      </w:r>
      <w:r w:rsidR="00903D1C">
        <w:t xml:space="preserve"> transmitting TRPs</w:t>
      </w:r>
      <w:r w:rsidR="003F0010">
        <w:t>,</w:t>
      </w:r>
      <w:r w:rsidR="00FB289A">
        <w:t xml:space="preserve"> </w:t>
      </w:r>
      <w:r w:rsidR="007E0CE4">
        <w:t>at a UE</w:t>
      </w:r>
      <w:r w:rsidR="003F0010">
        <w:t>,</w:t>
      </w:r>
      <w:r w:rsidR="00E03CB8">
        <w:t xml:space="preserve"> is the combination </w:t>
      </w:r>
      <w:r w:rsidR="00E03CB8" w:rsidRPr="00E03CB8">
        <w:t xml:space="preserve">of a </w:t>
      </w:r>
      <w:r w:rsidR="003F0010">
        <w:t>TRP</w:t>
      </w:r>
      <w:r w:rsidR="00E03CB8" w:rsidRPr="00E03CB8">
        <w:t xml:space="preserve"> relative time alignment error (TAE) and an RF propagation delay difference</w:t>
      </w:r>
      <w:r w:rsidR="00491A09">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491A09" w:rsidRPr="00CC60C0" w14:paraId="6D905BFA" w14:textId="77777777" w:rsidTr="007678D7">
        <w:tc>
          <w:tcPr>
            <w:tcW w:w="8926" w:type="dxa"/>
          </w:tcPr>
          <w:p w14:paraId="5329137C" w14:textId="4A6D18C1" w:rsidR="00491A09" w:rsidRPr="00CC60C0" w:rsidRDefault="001849AA" w:rsidP="00AD2AF5">
            <w:pPr>
              <w:jc w:val="center"/>
            </w:pPr>
            <m:oMathPara>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TRP</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oMath>
            </m:oMathPara>
          </w:p>
        </w:tc>
        <w:tc>
          <w:tcPr>
            <w:tcW w:w="703" w:type="dxa"/>
            <w:vAlign w:val="center"/>
          </w:tcPr>
          <w:p w14:paraId="69DD659E" w14:textId="055C0048" w:rsidR="00491A09" w:rsidRPr="00CC60C0" w:rsidRDefault="00491A09" w:rsidP="007678D7">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13</w:t>
            </w:r>
            <w:r w:rsidRPr="00CC60C0">
              <w:fldChar w:fldCharType="end"/>
            </w:r>
            <w:r w:rsidRPr="00CC60C0">
              <w:t>)</w:t>
            </w:r>
          </w:p>
        </w:tc>
      </w:tr>
    </w:tbl>
    <w:p w14:paraId="4BDEAE8A" w14:textId="0DB18178" w:rsidR="00491A09" w:rsidRDefault="004777C5" w:rsidP="005A289C">
      <w:r>
        <w:t xml:space="preserve">For a </w:t>
      </w:r>
      <w:r w:rsidR="001D1CA8">
        <w:t>single TRP</w:t>
      </w:r>
      <w:r w:rsidR="00885B91">
        <w:t xml:space="preserve"> or co-located/intra-site deployments,</w:t>
      </w:r>
      <w:r w:rsidR="00542FF6">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r>
          <w:rPr>
            <w:rFonts w:ascii="Cambria Math" w:hAnsi="Cambria Math"/>
          </w:rPr>
          <m:t>≃0</m:t>
        </m:r>
      </m:oMath>
      <w:r w:rsidR="00885B91">
        <w:t xml:space="preserve"> </w:t>
      </w:r>
      <w:r w:rsidR="00542FF6">
        <w:t xml:space="preserve">between </w:t>
      </w:r>
      <w:r w:rsidR="00A50AC8">
        <w:t xml:space="preserve">signals transmitted from different transmit antennas, </w:t>
      </w:r>
      <w:r w:rsidR="00885B91">
        <w:t>the ma</w:t>
      </w:r>
      <w:r w:rsidR="004C6785">
        <w:t xml:space="preserve">ximum TAE for MIMO transmission is </w:t>
      </w:r>
      <w:r w:rsidR="001D101D">
        <w:t>specified in TS 38.104</w:t>
      </w:r>
      <w:r w:rsidR="00E56D6E">
        <w:t xml:space="preserve">, Sec. </w:t>
      </w:r>
      <w:r w:rsidR="00B0479B">
        <w:t xml:space="preserve">6.5.3.2 </w:t>
      </w:r>
      <w:r w:rsidR="00B0479B">
        <w:fldChar w:fldCharType="begin"/>
      </w:r>
      <w:r w:rsidR="00B0479B">
        <w:instrText xml:space="preserve"> REF _Ref157442205 \r \h </w:instrText>
      </w:r>
      <w:r w:rsidR="00B0479B">
        <w:fldChar w:fldCharType="separate"/>
      </w:r>
      <w:r w:rsidR="005917CC">
        <w:t>[3]</w:t>
      </w:r>
      <w:r w:rsidR="00B0479B">
        <w:fldChar w:fldCharType="end"/>
      </w:r>
      <w:r w:rsidR="001D101D">
        <w:t xml:space="preserve"> </w:t>
      </w:r>
      <w:r w:rsidR="006A0134">
        <w:t xml:space="preserve">as </w:t>
      </w:r>
      <m:oMath>
        <m:r>
          <w:rPr>
            <w:rFonts w:ascii="Cambria Math" w:hAnsi="Cambria Math"/>
          </w:rPr>
          <m:t>65ns</m:t>
        </m:r>
      </m:oMath>
      <w:r w:rsidR="006A0134">
        <w:t>.</w:t>
      </w:r>
      <w:r w:rsidR="00A50AC8">
        <w:t xml:space="preserve"> However, </w:t>
      </w:r>
      <w:r w:rsidR="004C49BB">
        <w:t>for inter-site deployments</w:t>
      </w:r>
      <w:r w:rsidR="00E67630">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r>
          <w:rPr>
            <w:rFonts w:ascii="Cambria Math" w:hAnsi="Cambria Math"/>
          </w:rPr>
          <m:t>&gt;0</m:t>
        </m:r>
      </m:oMath>
      <w:r w:rsidR="008E6474">
        <w:t xml:space="preserve"> there is no clear </w:t>
      </w:r>
      <w:r w:rsidR="00862625">
        <w:t>indication of what the maximum TAE should be.</w:t>
      </w:r>
    </w:p>
    <w:p w14:paraId="038C3D59" w14:textId="11C9DDAF" w:rsidR="00A33ADA" w:rsidRDefault="00A33ADA" w:rsidP="005A289C">
      <w:r>
        <w:t xml:space="preserve">In general, </w:t>
      </w:r>
      <w:r w:rsidR="00D13CE9">
        <w:t>the maximum receive timing difference (MRTD)</w:t>
      </w:r>
      <w:r w:rsidR="00A11EDE">
        <w:t xml:space="preserve"> should be </w:t>
      </w:r>
      <w:r w:rsidR="00EF37AB">
        <w:t xml:space="preserve">smaller than the </w:t>
      </w:r>
      <w:r w:rsidR="00B3790C">
        <w:t xml:space="preserve">cyclic prefix (CP) </w:t>
      </w:r>
      <w:r w:rsidR="000F661E">
        <w:t xml:space="preserve">with </w:t>
      </w:r>
      <w:r w:rsidR="002A09B8">
        <w:t>the remaining duration of the CP allowing for channel delay spread</w:t>
      </w:r>
      <w:r w:rsidR="0024649F">
        <w:t>.</w:t>
      </w:r>
      <w:r w:rsidR="008E75E2">
        <w:t xml:space="preserve"> For multi-DCI M</w:t>
      </w:r>
      <w:r w:rsidR="008A757F">
        <w:t>ulti-TRP, an MRTD requirement is specified in TS 38.133</w:t>
      </w:r>
      <w:r w:rsidR="005E2ECF">
        <w:t xml:space="preserve">, Sec. 7.6.8 </w:t>
      </w:r>
      <w:r w:rsidR="005E2ECF">
        <w:fldChar w:fldCharType="begin"/>
      </w:r>
      <w:r w:rsidR="005E2ECF">
        <w:instrText xml:space="preserve"> REF _Ref157445409 \r \h </w:instrText>
      </w:r>
      <w:r w:rsidR="005E2ECF">
        <w:fldChar w:fldCharType="separate"/>
      </w:r>
      <w:r w:rsidR="005917CC">
        <w:t>[4]</w:t>
      </w:r>
      <w:r w:rsidR="005E2ECF">
        <w:fldChar w:fldCharType="end"/>
      </w:r>
      <w:r w:rsidR="00A839A0">
        <w:t xml:space="preserve"> as equal to the CP length </w:t>
      </w:r>
      <w:r w:rsidR="00B7706A">
        <w:t>for a UE not supporting larger-than-CP</w:t>
      </w:r>
      <w:r w:rsidR="00CA3BA2">
        <w:t xml:space="preserve"> receive timing differences and </w:t>
      </w:r>
      <m:oMath>
        <m:r>
          <w:rPr>
            <w:rFonts w:ascii="Cambria Math" w:hAnsi="Cambria Math"/>
          </w:rPr>
          <m:t>33μs</m:t>
        </m:r>
      </m:oMath>
      <w:r w:rsidR="00CA3BA2">
        <w:t xml:space="preserve"> for a UE supporting </w:t>
      </w:r>
      <w:r w:rsidR="0097066E">
        <w:t>larger-than-CP receive timing differences</w:t>
      </w:r>
      <w:r w:rsidR="00011F69">
        <w:t>, in FR1</w:t>
      </w:r>
      <w:r w:rsidR="0097066E">
        <w:t>.</w:t>
      </w:r>
    </w:p>
    <w:p w14:paraId="0BB77086" w14:textId="0F5EA239" w:rsidR="00E969CC" w:rsidRDefault="007F7114" w:rsidP="005A289C">
      <w:r>
        <w:t xml:space="preserve">In </w:t>
      </w:r>
      <w:r w:rsidR="00566E2E">
        <w:t xml:space="preserve">Rel-18 CJT CSI reporting with Mode 1, a mechanism was introduced for a UE to report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B043C5">
        <w:t xml:space="preserve"> timing offsets with respect to the first TRP</w:t>
      </w:r>
      <w:r w:rsidR="00D96A24">
        <w:t xml:space="preserve"> </w:t>
      </w:r>
      <w:r w:rsidR="00CD57A7">
        <w:t>to reduce the delay spread of the</w:t>
      </w:r>
      <w:r w:rsidR="00EC6B8E">
        <w:t xml:space="preserve"> combined CJT channel and to better</w:t>
      </w:r>
      <w:r w:rsidR="002D1F57">
        <w:t xml:space="preserve"> capture </w:t>
      </w:r>
      <w:r w:rsidR="00BA0CBD">
        <w:t xml:space="preserve">the energy of the channel </w:t>
      </w:r>
      <w:r w:rsidR="00563E41">
        <w:t>with the FD basis vectors</w:t>
      </w:r>
      <w:r w:rsidR="004E6C23">
        <w:t xml:space="preserve">. </w:t>
      </w:r>
      <w:r w:rsidR="0096020A">
        <w:t xml:space="preserve">The offset for TRP </w:t>
      </w:r>
      <m:oMath>
        <m:r>
          <w:rPr>
            <w:rFonts w:ascii="Cambria Math" w:hAnsi="Cambria Math"/>
          </w:rPr>
          <m:t>j</m:t>
        </m:r>
      </m:oMath>
      <w:r w:rsidR="00A834EE">
        <w:t xml:space="preserve">, with </w:t>
      </w:r>
      <m:oMath>
        <m:r>
          <w:rPr>
            <w:rFonts w:ascii="Cambria Math" w:hAnsi="Cambria Math"/>
          </w:rPr>
          <m:t>j=2,…,</m:t>
        </m:r>
        <m:sSub>
          <m:sSubPr>
            <m:ctrlPr>
              <w:rPr>
                <w:rFonts w:ascii="Cambria Math" w:hAnsi="Cambria Math"/>
                <w:i/>
              </w:rPr>
            </m:ctrlPr>
          </m:sSubPr>
          <m:e>
            <m:r>
              <w:rPr>
                <w:rFonts w:ascii="Cambria Math" w:hAnsi="Cambria Math"/>
              </w:rPr>
              <m:t>N</m:t>
            </m:r>
          </m:e>
          <m:sub>
            <m:r>
              <w:rPr>
                <w:rFonts w:ascii="Cambria Math" w:hAnsi="Cambria Math"/>
              </w:rPr>
              <m:t>0</m:t>
            </m:r>
          </m:sub>
        </m:sSub>
      </m:oMath>
      <w:r w:rsidR="00A834EE">
        <w:t xml:space="preserve"> is reported as a</w:t>
      </w:r>
      <w:r w:rsidR="009D6255">
        <w:t xml:space="preserve"> layer-common</w:t>
      </w:r>
      <w:r w:rsidR="00A834EE">
        <w:t xml:space="preserve"> index </w:t>
      </w:r>
      <m:oMath>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sSub>
          <m:sSubPr>
            <m:ctrlPr>
              <w:rPr>
                <w:rFonts w:ascii="Cambria Math" w:hAnsi="Cambria Math"/>
                <w:i/>
              </w:rPr>
            </m:ctrlPr>
          </m:sSubPr>
          <m:e>
            <m:r>
              <w:rPr>
                <w:rFonts w:ascii="Cambria Math" w:hAnsi="Cambria Math"/>
              </w:rPr>
              <m:t>O</m:t>
            </m:r>
          </m:e>
          <m:sub>
            <m:r>
              <w:rPr>
                <w:rFonts w:ascii="Cambria Math" w:hAnsi="Cambria Math"/>
              </w:rPr>
              <m:t>3</m:t>
            </m:r>
          </m:sub>
        </m:sSub>
        <m:r>
          <w:rPr>
            <w:rFonts w:ascii="Cambria Math" w:hAnsi="Cambria Math"/>
          </w:rPr>
          <m:t>-1}</m:t>
        </m:r>
      </m:oMath>
      <w:r w:rsidR="006C311C">
        <w:t xml:space="preserve">, where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006C311C">
        <w:t xml:space="preserve"> is the number </w:t>
      </w:r>
      <w:r w:rsidR="00F577AA">
        <w:t xml:space="preserve">of PMI </w:t>
      </w:r>
      <w:proofErr w:type="spellStart"/>
      <w:r w:rsidR="00F577AA">
        <w:t>subbands</w:t>
      </w:r>
      <w:proofErr w:type="spellEnd"/>
      <w:r w:rsidR="00F577AA">
        <w:t xml:space="preserve"> and </w:t>
      </w:r>
      <m:oMath>
        <m:sSub>
          <m:sSubPr>
            <m:ctrlPr>
              <w:rPr>
                <w:rFonts w:ascii="Cambria Math" w:hAnsi="Cambria Math"/>
                <w:i/>
              </w:rPr>
            </m:ctrlPr>
          </m:sSubPr>
          <m:e>
            <m:r>
              <w:rPr>
                <w:rFonts w:ascii="Cambria Math" w:hAnsi="Cambria Math"/>
              </w:rPr>
              <m:t>O</m:t>
            </m:r>
          </m:e>
          <m:sub>
            <m:r>
              <w:rPr>
                <w:rFonts w:ascii="Cambria Math" w:hAnsi="Cambria Math"/>
              </w:rPr>
              <m:t>3</m:t>
            </m:r>
          </m:sub>
        </m:sSub>
        <m:r>
          <w:rPr>
            <w:rFonts w:ascii="Cambria Math" w:hAnsi="Cambria Math"/>
          </w:rPr>
          <m:t>∈{1,4}</m:t>
        </m:r>
      </m:oMath>
      <w:r w:rsidR="00F577AA">
        <w:t xml:space="preserve"> is the oversampling factor in frequency domain.</w:t>
      </w:r>
      <w:r w:rsidR="00BD5A49">
        <w:t xml:space="preserve"> As a result</w:t>
      </w:r>
      <w:r w:rsidR="00D14735">
        <w:t>,</w:t>
      </w:r>
      <w:r w:rsidR="00BD5A49">
        <w:t xml:space="preserve"> </w:t>
      </w:r>
      <w:r w:rsidR="00B72BC9">
        <w:t xml:space="preserve">the phase of the precoding </w:t>
      </w:r>
      <w:r w:rsidR="00FD579F">
        <w:t xml:space="preserve">matrix of </w:t>
      </w:r>
      <w:r w:rsidR="00001792">
        <w:t xml:space="preserve">PMI </w:t>
      </w:r>
      <w:proofErr w:type="spellStart"/>
      <w:r w:rsidR="00001792">
        <w:t>subband</w:t>
      </w:r>
      <w:proofErr w:type="spellEnd"/>
      <w:r w:rsidR="00001792">
        <w:t xml:space="preserve"> </w:t>
      </w:r>
      <w:r w:rsidR="00FD579F">
        <w:t xml:space="preserve">index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oMath>
      <w:r w:rsidR="00001792">
        <w:t>,</w:t>
      </w:r>
      <w:r w:rsidR="00B72BC9">
        <w:t xml:space="preserve"> </w:t>
      </w:r>
      <w:r w:rsidR="00FD579F">
        <w:t xml:space="preserve">for </w:t>
      </w:r>
      <w:r w:rsidR="00B72BC9">
        <w:t xml:space="preserve">all MIMO layers transmitted </w:t>
      </w:r>
      <w:r w:rsidR="00460D56">
        <w:t xml:space="preserve">by TRP </w:t>
      </w:r>
      <m:oMath>
        <m:r>
          <w:rPr>
            <w:rFonts w:ascii="Cambria Math" w:hAnsi="Cambria Math"/>
          </w:rPr>
          <m:t>j</m:t>
        </m:r>
      </m:oMath>
      <w:r w:rsidR="00460D56">
        <w:t xml:space="preserve"> to a given UE are adjusted by the factor: </w:t>
      </w:r>
      <m:oMath>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j2πi</m:t>
                </m:r>
                <m:sSub>
                  <m:sSubPr>
                    <m:ctrlPr>
                      <w:rPr>
                        <w:rFonts w:ascii="Cambria Math" w:hAnsi="Cambria Math"/>
                        <w:i/>
                      </w:rPr>
                    </m:ctrlPr>
                  </m:sSubPr>
                  <m:e>
                    <m:r>
                      <w:rPr>
                        <w:rFonts w:ascii="Cambria Math" w:hAnsi="Cambria Math"/>
                      </w:rPr>
                      <m:t>ψ</m:t>
                    </m:r>
                  </m:e>
                  <m:sub>
                    <m:r>
                      <w:rPr>
                        <w:rFonts w:ascii="Cambria Math" w:hAnsi="Cambria Math"/>
                      </w:rPr>
                      <m:t>j</m:t>
                    </m:r>
                  </m:sub>
                </m:sSub>
              </m:num>
              <m:den>
                <m:sSub>
                  <m:sSubPr>
                    <m:ctrlPr>
                      <w:rPr>
                        <w:rFonts w:ascii="Cambria Math" w:hAnsi="Cambria Math"/>
                        <w:i/>
                      </w:rPr>
                    </m:ctrlPr>
                  </m:sSubPr>
                  <m:e>
                    <m:r>
                      <w:rPr>
                        <w:rFonts w:ascii="Cambria Math" w:hAnsi="Cambria Math"/>
                      </w:rPr>
                      <m:t>N</m:t>
                    </m:r>
                  </m:e>
                  <m:sub>
                    <m:r>
                      <w:rPr>
                        <w:rFonts w:ascii="Cambria Math" w:hAnsi="Cambria Math"/>
                      </w:rPr>
                      <m:t>3</m:t>
                    </m:r>
                  </m:sub>
                </m:sSub>
              </m:den>
            </m:f>
          </m:sup>
        </m:sSup>
      </m:oMath>
      <w:r w:rsidR="00D74B62">
        <w:t xml:space="preserve">, with </w:t>
      </w:r>
      <m:oMath>
        <m:sSub>
          <m:sSubPr>
            <m:ctrlPr>
              <w:rPr>
                <w:rFonts w:ascii="Cambria Math" w:hAnsi="Cambria Math"/>
                <w:i/>
              </w:rPr>
            </m:ctrlPr>
          </m:sSubPr>
          <m:e>
            <m:r>
              <w:rPr>
                <w:rFonts w:ascii="Cambria Math" w:hAnsi="Cambria Math"/>
              </w:rPr>
              <m:t>ψ</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3</m:t>
            </m:r>
          </m:sub>
        </m:sSub>
      </m:oMath>
      <w:r w:rsidR="00D74B62">
        <w:t>.</w:t>
      </w:r>
      <w:r w:rsidR="00033FB2">
        <w:t xml:space="preserve"> </w:t>
      </w:r>
    </w:p>
    <w:p w14:paraId="7A710263" w14:textId="4D54C75E" w:rsidR="00B44F23" w:rsidRDefault="00A26D4A" w:rsidP="00941B51">
      <w:r w:rsidRPr="00A26D4A">
        <w:lastRenderedPageBreak/>
        <w:t xml:space="preserve">For the evaluation methodology of inter-TRP </w:t>
      </w:r>
      <w:r>
        <w:t>timing</w:t>
      </w:r>
      <w:r w:rsidRPr="00A26D4A">
        <w:t xml:space="preserve"> offset measurement and reporting</w:t>
      </w:r>
      <w:r w:rsidR="00CD50B1">
        <w:t xml:space="preserve">, </w:t>
      </w:r>
      <w:r w:rsidR="00933272">
        <w:t xml:space="preserve">we can assume that a UE can correctly measure </w:t>
      </w:r>
      <w:r w:rsidR="0036337D">
        <w:t xml:space="preserve">relative </w:t>
      </w:r>
      <w:r w:rsidR="000B65CE">
        <w:t xml:space="preserve">receive timing differences </w:t>
      </w:r>
      <w:r w:rsidR="00706CC9">
        <w:t>between TRPs i</w:t>
      </w:r>
      <w:r w:rsidR="00170015">
        <w:t>f</w:t>
      </w:r>
      <w:r w:rsidR="00706CC9">
        <w:t xml:space="preserve"> the</w:t>
      </w:r>
      <w:r w:rsidR="00175833">
        <w:t xml:space="preserve">se offsets are </w:t>
      </w:r>
      <w:r w:rsidR="007D4182">
        <w:t>not larger than the CP length</w:t>
      </w:r>
      <w:r w:rsidR="00B75B3C">
        <w:t xml:space="preserve">. </w:t>
      </w:r>
      <w:r w:rsidR="009512C8">
        <w:t xml:space="preserve">For timing differences larger than the CP, </w:t>
      </w:r>
      <w:r w:rsidR="000B4F5B">
        <w:t xml:space="preserve">inter-symbol interference </w:t>
      </w:r>
      <w:r w:rsidR="00C571A5">
        <w:t xml:space="preserve">would </w:t>
      </w:r>
      <w:r w:rsidR="00211B3E">
        <w:t xml:space="preserve">likely </w:t>
      </w:r>
      <w:r w:rsidR="003258E6">
        <w:t>make</w:t>
      </w:r>
      <w:r w:rsidR="00B23824">
        <w:t xml:space="preserve"> any</w:t>
      </w:r>
      <w:r w:rsidR="003258E6">
        <w:t xml:space="preserve"> measurements unreliable</w:t>
      </w:r>
      <w:r w:rsidR="00B23824">
        <w:t>.</w:t>
      </w:r>
    </w:p>
    <w:p w14:paraId="112668D1" w14:textId="1D8866A0" w:rsidR="00FF29EE" w:rsidRPr="00941B51" w:rsidRDefault="00BA33D1" w:rsidP="00FF29EE">
      <w:pPr>
        <w:pStyle w:val="ListParagraph"/>
        <w:numPr>
          <w:ilvl w:val="0"/>
          <w:numId w:val="15"/>
        </w:numPr>
        <w:spacing w:after="180"/>
        <w:ind w:left="1321" w:hanging="357"/>
        <w:contextualSpacing w:val="0"/>
      </w:pPr>
      <w:bookmarkStart w:id="58" w:name="_Ref159238523"/>
      <w:r w:rsidRPr="00D44A48">
        <w:rPr>
          <w:b/>
          <w:bCs/>
        </w:rPr>
        <w:t xml:space="preserve">For </w:t>
      </w:r>
      <w:r>
        <w:rPr>
          <w:b/>
          <w:bCs/>
        </w:rPr>
        <w:t xml:space="preserve">the evaluation methodology of </w:t>
      </w:r>
      <w:r w:rsidRPr="00D44A48">
        <w:rPr>
          <w:b/>
          <w:bCs/>
        </w:rPr>
        <w:t xml:space="preserve">inter-TRP </w:t>
      </w:r>
      <w:r>
        <w:rPr>
          <w:b/>
          <w:bCs/>
        </w:rPr>
        <w:t>timing</w:t>
      </w:r>
      <w:r w:rsidRPr="00D44A48">
        <w:rPr>
          <w:b/>
          <w:bCs/>
        </w:rPr>
        <w:t xml:space="preserve"> offset measurement and reporting</w:t>
      </w:r>
      <w:r>
        <w:rPr>
          <w:b/>
          <w:bCs/>
        </w:rPr>
        <w:t xml:space="preserve">, model the </w:t>
      </w:r>
      <w:r w:rsidR="00526DA9">
        <w:rPr>
          <w:b/>
          <w:bCs/>
        </w:rPr>
        <w:t>relative time alignment error (TAE)</w:t>
      </w:r>
      <w:r>
        <w:rPr>
          <w:b/>
          <w:bCs/>
        </w:rPr>
        <w:t xml:space="preserve"> </w:t>
      </w:r>
      <w:r w:rsidR="003101A3">
        <w:rPr>
          <w:b/>
          <w:bCs/>
        </w:rPr>
        <w:t>between</w:t>
      </w:r>
      <w:r>
        <w:rPr>
          <w:b/>
          <w:bCs/>
        </w:rPr>
        <w:t xml:space="preserve"> TRPs </w:t>
      </w:r>
      <w:r w:rsidR="00526DA9">
        <w:rPr>
          <w:b/>
          <w:bCs/>
        </w:rPr>
        <w:t xml:space="preserve">in an inter-site scenario </w:t>
      </w:r>
      <w:r>
        <w:rPr>
          <w:b/>
          <w:bCs/>
        </w:rPr>
        <w:t xml:space="preserve">as </w:t>
      </w:r>
      <w:proofErr w:type="spellStart"/>
      <w:r>
        <w:rPr>
          <w:b/>
          <w:bCs/>
        </w:rPr>
        <w:t>i.i.d.</w:t>
      </w:r>
      <w:proofErr w:type="spellEnd"/>
      <w:r>
        <w:rPr>
          <w:b/>
          <w:bCs/>
        </w:rPr>
        <w:t xml:space="preserve"> random variables, uniformly distributed</w:t>
      </w:r>
      <w:r w:rsidR="0001117A">
        <w:rPr>
          <w:b/>
          <w:bCs/>
        </w:rPr>
        <w:t xml:space="preserve"> between 0 and</w:t>
      </w:r>
      <w:r w:rsidR="00D67486">
        <w:rPr>
          <w:b/>
          <w:bCs/>
        </w:rPr>
        <w:t xml:space="preserve"> </w:t>
      </w:r>
      <w:r w:rsidR="0001117A">
        <w:rPr>
          <w:b/>
          <w:bCs/>
        </w:rPr>
        <w:t xml:space="preserve">one </w:t>
      </w:r>
      <w:r w:rsidR="00F10903">
        <w:rPr>
          <w:b/>
          <w:bCs/>
        </w:rPr>
        <w:t>CP</w:t>
      </w:r>
      <w:r w:rsidR="007F1504">
        <w:rPr>
          <w:b/>
          <w:bCs/>
        </w:rPr>
        <w:t xml:space="preserve"> length</w:t>
      </w:r>
      <w:r>
        <w:rPr>
          <w:b/>
          <w:bCs/>
        </w:rPr>
        <w:t>.</w:t>
      </w:r>
      <w:bookmarkEnd w:id="58"/>
    </w:p>
    <w:p w14:paraId="40F359E8" w14:textId="120784F9" w:rsidR="00B972EE" w:rsidRDefault="0038390C" w:rsidP="00B972EE">
      <w:pPr>
        <w:pStyle w:val="Heading2"/>
      </w:pPr>
      <w:r>
        <w:t>3</w:t>
      </w:r>
      <w:r w:rsidR="00617DE4">
        <w:t>.</w:t>
      </w:r>
      <w:r w:rsidR="00D33739">
        <w:t>3</w:t>
      </w:r>
      <w:r w:rsidR="00617DE4">
        <w:tab/>
      </w:r>
      <w:r w:rsidR="00896D6C">
        <w:t>Simulation results</w:t>
      </w:r>
    </w:p>
    <w:p w14:paraId="2D3E88FB" w14:textId="292C8EA9" w:rsidR="0016474C" w:rsidRDefault="00DB17FD" w:rsidP="00F40004">
      <w:pPr>
        <w:jc w:val="both"/>
      </w:pPr>
      <w:r>
        <w:t xml:space="preserve">In this section we present some simulation results showing </w:t>
      </w:r>
      <w:r w:rsidR="00B27201">
        <w:t xml:space="preserve">the </w:t>
      </w:r>
      <w:r w:rsidR="004902AB">
        <w:t xml:space="preserve">performance degradation caused by </w:t>
      </w:r>
      <w:r w:rsidR="00022257">
        <w:t xml:space="preserve">inter-TRP </w:t>
      </w:r>
      <w:r w:rsidR="004902AB">
        <w:t xml:space="preserve">frequency </w:t>
      </w:r>
      <w:r w:rsidR="00022257">
        <w:t xml:space="preserve">offsets (CFO) and time offsets (TO) </w:t>
      </w:r>
      <w:r w:rsidR="002460CA">
        <w:t>when they are not compensated.</w:t>
      </w:r>
      <w:r w:rsidR="003B0109">
        <w:t xml:space="preserve"> </w:t>
      </w:r>
      <w:r w:rsidR="00AD6574">
        <w:t>We simulated a</w:t>
      </w:r>
      <w:r w:rsidR="009334DE">
        <w:t>n</w:t>
      </w:r>
      <w:r w:rsidR="00AD6574">
        <w:t xml:space="preserve"> </w:t>
      </w:r>
      <w:r w:rsidR="009334DE">
        <w:t xml:space="preserve">inter-site </w:t>
      </w:r>
      <w:r w:rsidR="00AD6574">
        <w:t>CJT</w:t>
      </w:r>
      <w:r w:rsidR="009334DE">
        <w:t xml:space="preserve"> scenario with </w:t>
      </w:r>
      <w:r w:rsidR="00F40004">
        <w:t>up to</w:t>
      </w:r>
      <w:r w:rsidR="009334DE">
        <w:t xml:space="preserve"> 4 TRPs</w:t>
      </w:r>
      <w:r w:rsidR="003C51AE">
        <w:t xml:space="preserve"> </w:t>
      </w:r>
      <w:r w:rsidR="004207A7">
        <w:t xml:space="preserve">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4</m:t>
                </m:r>
              </m:sub>
            </m:sSub>
          </m:e>
        </m:d>
        <m:r>
          <w:rPr>
            <w:rFonts w:ascii="Cambria Math" w:hAnsi="Cambria Math"/>
          </w:rPr>
          <m:t>={4,4,4,4}</m:t>
        </m:r>
      </m:oMath>
      <w:r w:rsidR="00F40004">
        <w:t xml:space="preserve"> and </w:t>
      </w:r>
      <w:r w:rsidR="001E5FCE">
        <w:t xml:space="preserve">Rel-16-based </w:t>
      </w:r>
      <w:r w:rsidR="00CC616B">
        <w:t>CJT</w:t>
      </w:r>
      <w:r w:rsidR="009F6AD5">
        <w:t xml:space="preserve"> CSI reporting</w:t>
      </w:r>
      <w:r w:rsidR="00D9010E">
        <w:t>.</w:t>
      </w:r>
      <w:r w:rsidR="005B121A">
        <w:t xml:space="preserve"> The simulation assumptions are</w:t>
      </w:r>
      <w:r w:rsidR="00896745">
        <w:t xml:space="preserve"> listed in </w:t>
      </w:r>
      <w:r w:rsidR="003B7757">
        <w:t>Appendix</w:t>
      </w:r>
      <w:r w:rsidR="00557CDC">
        <w:t xml:space="preserve"> D.</w:t>
      </w:r>
      <w:r w:rsidR="00534C0C" w:rsidRPr="00534C0C">
        <w:t xml:space="preserve"> </w:t>
      </w:r>
      <w:r w:rsidR="00086C78">
        <w:t>In</w:t>
      </w:r>
      <w:r w:rsidR="00626253">
        <w:t xml:space="preserve"> </w:t>
      </w:r>
      <w:r w:rsidR="00626253">
        <w:fldChar w:fldCharType="begin"/>
      </w:r>
      <w:r w:rsidR="00626253">
        <w:instrText xml:space="preserve"> REF _Ref158982640 \h </w:instrText>
      </w:r>
      <w:r w:rsidR="00626253">
        <w:fldChar w:fldCharType="separate"/>
      </w:r>
      <w:r w:rsidR="005917CC">
        <w:t xml:space="preserve">Figure </w:t>
      </w:r>
      <w:r w:rsidR="005917CC">
        <w:rPr>
          <w:noProof/>
        </w:rPr>
        <w:t>15</w:t>
      </w:r>
      <w:r w:rsidR="00626253">
        <w:fldChar w:fldCharType="end"/>
      </w:r>
      <w:r w:rsidR="00626253">
        <w:t>,</w:t>
      </w:r>
      <w:r w:rsidR="00086C78">
        <w:t xml:space="preserve"> </w:t>
      </w:r>
      <w:r w:rsidR="00534C0C" w:rsidRPr="00534C0C">
        <w:t xml:space="preserve">we </w:t>
      </w:r>
      <w:r w:rsidR="00F93D67">
        <w:t>observe</w:t>
      </w:r>
      <w:r w:rsidR="00534C0C" w:rsidRPr="00534C0C">
        <w:t xml:space="preserve"> up to 20% loss in mean U</w:t>
      </w:r>
      <w:r w:rsidR="00F93D67">
        <w:t>PT</w:t>
      </w:r>
      <w:r w:rsidR="00534C0C" w:rsidRPr="00534C0C">
        <w:t xml:space="preserve"> and up to 55% loss in cell edge </w:t>
      </w:r>
      <w:r w:rsidR="00F93D67">
        <w:t>UPT</w:t>
      </w:r>
      <w:r w:rsidR="00534C0C" w:rsidRPr="00534C0C">
        <w:t xml:space="preserve"> if the </w:t>
      </w:r>
      <w:r w:rsidR="00B352E0">
        <w:t xml:space="preserve">relative </w:t>
      </w:r>
      <w:r w:rsidR="00534C0C" w:rsidRPr="00534C0C">
        <w:t>CFO</w:t>
      </w:r>
      <w:r w:rsidR="00B352E0">
        <w:t>s</w:t>
      </w:r>
      <w:r w:rsidR="00534C0C" w:rsidRPr="00534C0C">
        <w:t xml:space="preserve"> </w:t>
      </w:r>
      <w:r w:rsidR="00B352E0">
        <w:t>are</w:t>
      </w:r>
      <w:r w:rsidR="00534C0C" w:rsidRPr="00534C0C">
        <w:t xml:space="preserve"> </w:t>
      </w:r>
      <w:r w:rsidR="00F93D67">
        <w:t>not</w:t>
      </w:r>
      <w:r w:rsidR="00534C0C" w:rsidRPr="00534C0C">
        <w:t xml:space="preserve"> compensated. </w:t>
      </w:r>
      <w:r w:rsidR="0016720D">
        <w:t>W</w:t>
      </w:r>
      <w:r w:rsidR="00534C0C" w:rsidRPr="00534C0C">
        <w:t>ith</w:t>
      </w:r>
      <w:r w:rsidR="0016720D">
        <w:t xml:space="preserve"> </w:t>
      </w:r>
      <w:r w:rsidR="007240B8">
        <w:t>UE reporting of relative CFOs</w:t>
      </w:r>
      <w:r w:rsidR="007E2BE0">
        <w:t xml:space="preserve"> and</w:t>
      </w:r>
      <w:r w:rsidR="00534C0C" w:rsidRPr="00534C0C">
        <w:t xml:space="preserve"> proper CFO compensation</w:t>
      </w:r>
      <w:r w:rsidR="007E2BE0">
        <w:t xml:space="preserve"> of the PDSCH</w:t>
      </w:r>
      <w:r w:rsidR="00A941BA">
        <w:t>,</w:t>
      </w:r>
      <w:r w:rsidR="00534C0C" w:rsidRPr="00534C0C">
        <w:t xml:space="preserve"> as explained in </w:t>
      </w:r>
      <w:r w:rsidR="00A941BA">
        <w:t>Section</w:t>
      </w:r>
      <w:r w:rsidR="007F7DDA">
        <w:t xml:space="preserve"> 3.1</w:t>
      </w:r>
      <w:r w:rsidR="00534C0C" w:rsidRPr="00534C0C">
        <w:t>, the loss can be reduced to ~3%</w:t>
      </w:r>
      <w:r w:rsidR="00723ED6">
        <w:t xml:space="preserve"> compared to</w:t>
      </w:r>
      <w:r w:rsidR="008D734F">
        <w:t xml:space="preserve"> </w:t>
      </w:r>
      <w:r w:rsidR="00D34FBB">
        <w:t>the case with ideal frequency synchronisation</w:t>
      </w:r>
      <w:r w:rsidR="00534C0C" w:rsidRPr="00534C0C">
        <w:t>.</w:t>
      </w:r>
    </w:p>
    <w:p w14:paraId="375C35BB" w14:textId="77777777" w:rsidR="00F40004" w:rsidRDefault="00F40004" w:rsidP="00F40004">
      <w:pPr>
        <w:jc w:val="both"/>
      </w:pPr>
    </w:p>
    <w:tbl>
      <w:tblPr>
        <w:tblStyle w:val="TableGrid"/>
        <w:tblW w:w="10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5216"/>
      </w:tblGrid>
      <w:tr w:rsidR="00F40004" w14:paraId="51E6A0EE" w14:textId="77777777" w:rsidTr="009136A9">
        <w:trPr>
          <w:trHeight w:val="3088"/>
        </w:trPr>
        <w:tc>
          <w:tcPr>
            <w:tcW w:w="4678" w:type="dxa"/>
          </w:tcPr>
          <w:p w14:paraId="67860CFD" w14:textId="3F23E298" w:rsidR="00F40004" w:rsidRDefault="00572BD1" w:rsidP="009136A9">
            <w:r w:rsidRPr="00572BD1">
              <w:rPr>
                <w:noProof/>
              </w:rPr>
              <w:drawing>
                <wp:inline distT="0" distB="0" distL="0" distR="0" wp14:anchorId="5EB8B553" wp14:editId="0F554377">
                  <wp:extent cx="2960370" cy="1659625"/>
                  <wp:effectExtent l="19050" t="19050" r="11430" b="17145"/>
                  <wp:docPr id="511688500" name="Picture 51168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3696" cy="1683914"/>
                          </a:xfrm>
                          <a:prstGeom prst="rect">
                            <a:avLst/>
                          </a:prstGeom>
                          <a:noFill/>
                          <a:ln>
                            <a:solidFill>
                              <a:schemeClr val="tx1"/>
                            </a:solidFill>
                          </a:ln>
                        </pic:spPr>
                      </pic:pic>
                    </a:graphicData>
                  </a:graphic>
                </wp:inline>
              </w:drawing>
            </w:r>
          </w:p>
          <w:p w14:paraId="1CAD3FBF" w14:textId="77777777" w:rsidR="00F40004" w:rsidRDefault="00F40004" w:rsidP="009136A9">
            <w:pPr>
              <w:jc w:val="center"/>
            </w:pPr>
            <w:r>
              <w:t>(a)</w:t>
            </w:r>
          </w:p>
        </w:tc>
        <w:tc>
          <w:tcPr>
            <w:tcW w:w="5464" w:type="dxa"/>
          </w:tcPr>
          <w:p w14:paraId="3D734333" w14:textId="38601554" w:rsidR="00F40004" w:rsidRDefault="004768B8" w:rsidP="009136A9">
            <w:r w:rsidRPr="004768B8">
              <w:rPr>
                <w:noProof/>
              </w:rPr>
              <w:drawing>
                <wp:inline distT="0" distB="0" distL="0" distR="0" wp14:anchorId="13E0556B" wp14:editId="438DA64E">
                  <wp:extent cx="3083655" cy="1694959"/>
                  <wp:effectExtent l="19050" t="19050" r="21590" b="19685"/>
                  <wp:docPr id="2099005720" name="Picture 2099005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05239" cy="1706823"/>
                          </a:xfrm>
                          <a:prstGeom prst="rect">
                            <a:avLst/>
                          </a:prstGeom>
                          <a:noFill/>
                          <a:ln>
                            <a:solidFill>
                              <a:schemeClr val="tx1"/>
                            </a:solidFill>
                          </a:ln>
                        </pic:spPr>
                      </pic:pic>
                    </a:graphicData>
                  </a:graphic>
                </wp:inline>
              </w:drawing>
            </w:r>
          </w:p>
          <w:p w14:paraId="09E5D9F1" w14:textId="77777777" w:rsidR="00F40004" w:rsidRDefault="00F40004" w:rsidP="009136A9">
            <w:pPr>
              <w:jc w:val="center"/>
            </w:pPr>
            <w:r>
              <w:t>(b)</w:t>
            </w:r>
          </w:p>
        </w:tc>
      </w:tr>
    </w:tbl>
    <w:p w14:paraId="3A1428AF" w14:textId="2BAAF1E5" w:rsidR="00167B8D" w:rsidRDefault="00AB21C1" w:rsidP="00AB21C1">
      <w:pPr>
        <w:pStyle w:val="Caption"/>
        <w:jc w:val="center"/>
      </w:pPr>
      <w:bookmarkStart w:id="59" w:name="_Ref158982640"/>
      <w:r>
        <w:t xml:space="preserve">Figure </w:t>
      </w:r>
      <w:r>
        <w:fldChar w:fldCharType="begin"/>
      </w:r>
      <w:r>
        <w:instrText xml:space="preserve"> SEQ Figure \* ARABIC </w:instrText>
      </w:r>
      <w:r>
        <w:fldChar w:fldCharType="separate"/>
      </w:r>
      <w:r w:rsidR="005917CC">
        <w:rPr>
          <w:noProof/>
        </w:rPr>
        <w:t>15</w:t>
      </w:r>
      <w:r>
        <w:fldChar w:fldCharType="end"/>
      </w:r>
      <w:bookmarkEnd w:id="59"/>
      <w:r>
        <w:t xml:space="preserve">. </w:t>
      </w:r>
      <w:r w:rsidR="007E1681">
        <w:t>Mean and cell-edge UPT for an inter-site CJT scenario with 4 TRPs</w:t>
      </w:r>
      <w:r w:rsidR="00872F5D">
        <w:t xml:space="preserve"> (</w:t>
      </w:r>
      <w:r w:rsidR="00790471">
        <w:t xml:space="preserve">parameter combinations with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j</m:t>
            </m:r>
          </m:sub>
        </m:sSub>
        <m:r>
          <m:rPr>
            <m:sty m:val="bi"/>
          </m:rPr>
          <w:rPr>
            <w:rFonts w:ascii="Cambria Math" w:hAnsi="Cambria Math"/>
          </w:rPr>
          <m:t>=4</m:t>
        </m:r>
      </m:oMath>
      <w:r w:rsidR="00C46861">
        <w:t xml:space="preserve"> for </w:t>
      </w:r>
      <m:oMath>
        <m:r>
          <m:rPr>
            <m:sty m:val="bi"/>
          </m:rPr>
          <w:rPr>
            <w:rFonts w:ascii="Cambria Math" w:hAnsi="Cambria Math"/>
          </w:rPr>
          <m:t>j=1,…,4</m:t>
        </m:r>
      </m:oMath>
      <w:r w:rsidR="00872F5D">
        <w:t>)</w:t>
      </w:r>
      <w:r w:rsidR="00EB6D0C">
        <w:t>. Comparison</w:t>
      </w:r>
      <w:r w:rsidR="007E1681">
        <w:t xml:space="preserve"> between ideal frequency synchronisation</w:t>
      </w:r>
      <w:r w:rsidR="000E2B64">
        <w:t xml:space="preserve"> assumption</w:t>
      </w:r>
      <w:r w:rsidR="00E243AE">
        <w:t xml:space="preserve"> and</w:t>
      </w:r>
      <w:r w:rsidR="00D73F27">
        <w:t xml:space="preserve"> non</w:t>
      </w:r>
      <w:r w:rsidR="000D1180">
        <w:t>ideal</w:t>
      </w:r>
      <w:r w:rsidR="00630060">
        <w:t xml:space="preserve"> frequency synchronisation</w:t>
      </w:r>
      <w:r w:rsidR="000E2163">
        <w:t xml:space="preserve"> with and without </w:t>
      </w:r>
      <w:r w:rsidR="00C808A4">
        <w:t xml:space="preserve">inter-TRP </w:t>
      </w:r>
      <w:r w:rsidR="002A7C4A">
        <w:t xml:space="preserve">carrier </w:t>
      </w:r>
      <w:r w:rsidR="00C808A4">
        <w:t>frequency offset</w:t>
      </w:r>
      <w:r w:rsidR="002A7C4A">
        <w:t xml:space="preserve"> (CFO)</w:t>
      </w:r>
      <w:r w:rsidR="00C808A4">
        <w:t xml:space="preserve"> compensation.</w:t>
      </w:r>
    </w:p>
    <w:p w14:paraId="0D1B2C13" w14:textId="77777777" w:rsidR="0021197E" w:rsidRDefault="0021197E" w:rsidP="00F40004">
      <w:pPr>
        <w:jc w:val="both"/>
      </w:pPr>
    </w:p>
    <w:p w14:paraId="2A7B95B8" w14:textId="23DDBFFE" w:rsidR="00253FED" w:rsidRDefault="00253FED" w:rsidP="00F40004">
      <w:pPr>
        <w:jc w:val="both"/>
      </w:pPr>
      <w:r w:rsidRPr="00253FED">
        <w:t>In</w:t>
      </w:r>
      <w:r w:rsidR="00626253">
        <w:t xml:space="preserve"> </w:t>
      </w:r>
      <w:r w:rsidR="00626253">
        <w:fldChar w:fldCharType="begin"/>
      </w:r>
      <w:r w:rsidR="00626253">
        <w:instrText xml:space="preserve"> REF _Ref158982654 \h </w:instrText>
      </w:r>
      <w:r w:rsidR="00626253">
        <w:fldChar w:fldCharType="separate"/>
      </w:r>
      <w:r w:rsidR="005917CC">
        <w:t xml:space="preserve">Figure </w:t>
      </w:r>
      <w:r w:rsidR="005917CC">
        <w:rPr>
          <w:noProof/>
        </w:rPr>
        <w:t>16</w:t>
      </w:r>
      <w:r w:rsidR="00626253">
        <w:fldChar w:fldCharType="end"/>
      </w:r>
      <w:r w:rsidRPr="00253FED">
        <w:t xml:space="preserve">, we </w:t>
      </w:r>
      <w:r w:rsidR="004F3D5F">
        <w:t>observe</w:t>
      </w:r>
      <w:r w:rsidRPr="00253FED">
        <w:t xml:space="preserve"> the loss in performance to the effect of </w:t>
      </w:r>
      <w:r w:rsidR="00126C90">
        <w:t>non</w:t>
      </w:r>
      <w:r w:rsidR="00D51E26">
        <w:t>ideal time synchronisation between TRPs</w:t>
      </w:r>
      <w:r w:rsidR="00455A02">
        <w:t>,</w:t>
      </w:r>
      <w:r w:rsidRPr="00253FED">
        <w:t xml:space="preserve"> as described in </w:t>
      </w:r>
      <w:r w:rsidR="00455A02">
        <w:t xml:space="preserve">Section </w:t>
      </w:r>
      <w:r w:rsidR="007E103F">
        <w:t>3.2</w:t>
      </w:r>
      <w:r w:rsidRPr="00253FED">
        <w:t xml:space="preserve">. We </w:t>
      </w:r>
      <w:r w:rsidR="00F82BBD">
        <w:t>see</w:t>
      </w:r>
      <w:r w:rsidRPr="00253FED">
        <w:t xml:space="preserve"> up to 9% loss in mean </w:t>
      </w:r>
      <w:r w:rsidR="00CA191D">
        <w:t>UPT</w:t>
      </w:r>
      <w:r w:rsidRPr="00253FED">
        <w:t xml:space="preserve"> and up to 20% </w:t>
      </w:r>
      <w:r w:rsidR="00170C63">
        <w:t xml:space="preserve">loss </w:t>
      </w:r>
      <w:r w:rsidRPr="00253FED">
        <w:t>in cell edge</w:t>
      </w:r>
      <w:r w:rsidR="00170C63">
        <w:t xml:space="preserve"> UPT</w:t>
      </w:r>
      <w:r w:rsidRPr="00253FED">
        <w:t xml:space="preserve">, if the </w:t>
      </w:r>
      <w:r w:rsidR="000B7536">
        <w:t>inter-TRP</w:t>
      </w:r>
      <w:r w:rsidR="002D0F73">
        <w:t xml:space="preserve"> </w:t>
      </w:r>
      <w:r w:rsidR="00170C63">
        <w:t>time offset</w:t>
      </w:r>
      <w:r w:rsidRPr="00253FED">
        <w:t xml:space="preserve"> is </w:t>
      </w:r>
      <w:r w:rsidR="000B7536">
        <w:t>not</w:t>
      </w:r>
      <w:r w:rsidRPr="00253FED">
        <w:t xml:space="preserve"> compensated. With </w:t>
      </w:r>
      <w:r w:rsidR="000B7536">
        <w:t>proper time offset</w:t>
      </w:r>
      <w:r w:rsidRPr="00253FED">
        <w:t xml:space="preserve"> compensation, the loss is reduced to ~3%</w:t>
      </w:r>
      <w:r w:rsidR="00487820">
        <w:t>.</w:t>
      </w:r>
    </w:p>
    <w:tbl>
      <w:tblPr>
        <w:tblStyle w:val="TableGrid"/>
        <w:tblW w:w="9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5046"/>
      </w:tblGrid>
      <w:tr w:rsidR="00F40004" w14:paraId="1D00FDCF" w14:textId="77777777" w:rsidTr="009136A9">
        <w:trPr>
          <w:trHeight w:val="2877"/>
        </w:trPr>
        <w:tc>
          <w:tcPr>
            <w:tcW w:w="4866" w:type="dxa"/>
          </w:tcPr>
          <w:p w14:paraId="476334F2" w14:textId="6E582B27" w:rsidR="00F40004" w:rsidRDefault="00E7525B" w:rsidP="009136A9">
            <w:pPr>
              <w:jc w:val="center"/>
            </w:pPr>
            <w:r w:rsidRPr="00E7525B">
              <w:rPr>
                <w:noProof/>
              </w:rPr>
              <w:drawing>
                <wp:inline distT="0" distB="0" distL="0" distR="0" wp14:anchorId="2DEFC43E" wp14:editId="7AF53A60">
                  <wp:extent cx="2922043" cy="1753037"/>
                  <wp:effectExtent l="19050" t="19050" r="12065" b="19050"/>
                  <wp:docPr id="449448090" name="Picture 449448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62246" cy="1777156"/>
                          </a:xfrm>
                          <a:prstGeom prst="rect">
                            <a:avLst/>
                          </a:prstGeom>
                          <a:noFill/>
                          <a:ln>
                            <a:solidFill>
                              <a:schemeClr val="tx1"/>
                            </a:solidFill>
                          </a:ln>
                        </pic:spPr>
                      </pic:pic>
                    </a:graphicData>
                  </a:graphic>
                </wp:inline>
              </w:drawing>
            </w:r>
          </w:p>
          <w:p w14:paraId="43F30832" w14:textId="77777777" w:rsidR="00F40004" w:rsidRDefault="00F40004" w:rsidP="009136A9">
            <w:pPr>
              <w:jc w:val="center"/>
            </w:pPr>
            <w:r>
              <w:t>(a)</w:t>
            </w:r>
          </w:p>
        </w:tc>
        <w:tc>
          <w:tcPr>
            <w:tcW w:w="5046" w:type="dxa"/>
          </w:tcPr>
          <w:p w14:paraId="5D8E4FA9" w14:textId="1EC7A862" w:rsidR="00F40004" w:rsidRDefault="00C66432" w:rsidP="009136A9">
            <w:pPr>
              <w:jc w:val="center"/>
            </w:pPr>
            <w:r w:rsidRPr="00C66432">
              <w:rPr>
                <w:noProof/>
              </w:rPr>
              <w:drawing>
                <wp:inline distT="0" distB="0" distL="0" distR="0" wp14:anchorId="22D55AEC" wp14:editId="432269D8">
                  <wp:extent cx="2985889" cy="1761490"/>
                  <wp:effectExtent l="19050" t="19050" r="24130" b="10160"/>
                  <wp:docPr id="1087834204" name="Picture 108783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41576" cy="1794342"/>
                          </a:xfrm>
                          <a:prstGeom prst="rect">
                            <a:avLst/>
                          </a:prstGeom>
                          <a:noFill/>
                          <a:ln>
                            <a:solidFill>
                              <a:schemeClr val="tx1"/>
                            </a:solidFill>
                          </a:ln>
                        </pic:spPr>
                      </pic:pic>
                    </a:graphicData>
                  </a:graphic>
                </wp:inline>
              </w:drawing>
            </w:r>
          </w:p>
          <w:p w14:paraId="3792FD02" w14:textId="77777777" w:rsidR="00F40004" w:rsidRDefault="00F40004" w:rsidP="009136A9">
            <w:pPr>
              <w:jc w:val="center"/>
            </w:pPr>
            <w:r>
              <w:t>(b)</w:t>
            </w:r>
          </w:p>
        </w:tc>
      </w:tr>
    </w:tbl>
    <w:p w14:paraId="6104A4C6" w14:textId="4273623D" w:rsidR="0005550E" w:rsidRPr="00E807B4" w:rsidRDefault="009A0865" w:rsidP="009A0865">
      <w:pPr>
        <w:pStyle w:val="Caption"/>
        <w:jc w:val="center"/>
      </w:pPr>
      <w:bookmarkStart w:id="60" w:name="_Ref158982654"/>
      <w:r>
        <w:t xml:space="preserve">Figure </w:t>
      </w:r>
      <w:r>
        <w:fldChar w:fldCharType="begin"/>
      </w:r>
      <w:r>
        <w:instrText xml:space="preserve"> SEQ Figure \* ARABIC </w:instrText>
      </w:r>
      <w:r>
        <w:fldChar w:fldCharType="separate"/>
      </w:r>
      <w:r w:rsidR="005917CC">
        <w:rPr>
          <w:noProof/>
        </w:rPr>
        <w:t>16</w:t>
      </w:r>
      <w:r>
        <w:fldChar w:fldCharType="end"/>
      </w:r>
      <w:bookmarkEnd w:id="60"/>
      <w:r>
        <w:t xml:space="preserve">. Mean and cell-edge UPT for an inter-site CJT scenario with 4 TRPs (parameter combinations with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j</m:t>
            </m:r>
          </m:sub>
        </m:sSub>
        <m:r>
          <m:rPr>
            <m:sty m:val="bi"/>
          </m:rPr>
          <w:rPr>
            <w:rFonts w:ascii="Cambria Math" w:hAnsi="Cambria Math"/>
          </w:rPr>
          <m:t>=4</m:t>
        </m:r>
      </m:oMath>
      <w:r>
        <w:t xml:space="preserve"> for </w:t>
      </w:r>
      <m:oMath>
        <m:r>
          <m:rPr>
            <m:sty m:val="bi"/>
          </m:rPr>
          <w:rPr>
            <w:rFonts w:ascii="Cambria Math" w:hAnsi="Cambria Math"/>
          </w:rPr>
          <m:t>j=1,…,4</m:t>
        </m:r>
      </m:oMath>
      <w:r>
        <w:t xml:space="preserve">). Comparison between ideal time synchronisation assumption and nonideal </w:t>
      </w:r>
      <w:r w:rsidR="00C466A9">
        <w:t>time</w:t>
      </w:r>
      <w:r>
        <w:t xml:space="preserve"> synchronisation with and without inter-TRP </w:t>
      </w:r>
      <w:r w:rsidR="00C466A9">
        <w:t>time</w:t>
      </w:r>
      <w:r>
        <w:t xml:space="preserve"> offset</w:t>
      </w:r>
      <w:r w:rsidR="002A7C4A">
        <w:t xml:space="preserve"> (TO)</w:t>
      </w:r>
      <w:r>
        <w:t xml:space="preserve"> compensation.</w:t>
      </w:r>
    </w:p>
    <w:p w14:paraId="1A0B9369" w14:textId="77777777" w:rsidR="006E7B1D" w:rsidRPr="006E7B1D" w:rsidRDefault="006E7B1D" w:rsidP="006E7B1D"/>
    <w:p w14:paraId="0B24D7F2" w14:textId="0FC53108" w:rsidR="00B91A48" w:rsidRPr="00A70025" w:rsidRDefault="00B91A48" w:rsidP="00B91A48">
      <w:pPr>
        <w:pStyle w:val="Heading1"/>
      </w:pPr>
      <w:bookmarkStart w:id="61" w:name="_Ref158884043"/>
      <w:r>
        <w:t>4</w:t>
      </w:r>
      <w:r w:rsidRPr="00F449BD">
        <w:tab/>
        <w:t>Conclusion</w:t>
      </w:r>
    </w:p>
    <w:p w14:paraId="1F7D0428" w14:textId="79464E95" w:rsidR="00B91A48" w:rsidRDefault="00B11AD0" w:rsidP="00B91A48">
      <w:pPr>
        <w:jc w:val="both"/>
        <w:rPr>
          <w:u w:val="single"/>
        </w:rPr>
      </w:pPr>
      <w:r w:rsidRPr="00F449BD">
        <w:rPr>
          <w:u w:val="single"/>
        </w:rPr>
        <w:t xml:space="preserve">Hereafter is a summary of observations and proposals for </w:t>
      </w:r>
      <w:r w:rsidR="00A114A1">
        <w:rPr>
          <w:u w:val="single"/>
        </w:rPr>
        <w:t xml:space="preserve">CSI extension for up to 128 </w:t>
      </w:r>
      <w:proofErr w:type="gramStart"/>
      <w:r w:rsidR="00A114A1">
        <w:rPr>
          <w:u w:val="single"/>
        </w:rPr>
        <w:t>ports</w:t>
      </w:r>
      <w:proofErr w:type="gramEnd"/>
    </w:p>
    <w:p w14:paraId="05B201E8" w14:textId="75F7B75F" w:rsidR="00A114A1" w:rsidRDefault="00554376" w:rsidP="00554376">
      <w:pPr>
        <w:ind w:left="1418" w:hanging="1418"/>
        <w:jc w:val="both"/>
        <w:rPr>
          <w:b/>
          <w:bCs/>
        </w:rPr>
      </w:pPr>
      <w:r>
        <w:rPr>
          <w:b/>
          <w:bCs/>
        </w:rPr>
        <w:fldChar w:fldCharType="begin"/>
      </w:r>
      <w:r>
        <w:rPr>
          <w:b/>
          <w:bCs/>
        </w:rPr>
        <w:instrText xml:space="preserve"> REF _Ref159237338 \w \h </w:instrText>
      </w:r>
      <w:r>
        <w:rPr>
          <w:b/>
          <w:bCs/>
        </w:rPr>
      </w:r>
      <w:r>
        <w:rPr>
          <w:b/>
          <w:bCs/>
        </w:rPr>
        <w:fldChar w:fldCharType="separate"/>
      </w:r>
      <w:r>
        <w:rPr>
          <w:b/>
          <w:bCs/>
        </w:rPr>
        <w:t>Observation 1</w:t>
      </w:r>
      <w:r>
        <w:rPr>
          <w:b/>
          <w:bCs/>
        </w:rPr>
        <w:fldChar w:fldCharType="end"/>
      </w:r>
      <w:r>
        <w:rPr>
          <w:b/>
          <w:bCs/>
        </w:rPr>
        <w:tab/>
      </w:r>
      <w:r>
        <w:rPr>
          <w:b/>
          <w:bCs/>
        </w:rPr>
        <w:fldChar w:fldCharType="begin"/>
      </w:r>
      <w:r>
        <w:rPr>
          <w:b/>
          <w:bCs/>
        </w:rPr>
        <w:instrText xml:space="preserve"> REF _Ref159237338 \h </w:instrText>
      </w:r>
      <w:r>
        <w:rPr>
          <w:b/>
          <w:bCs/>
        </w:rPr>
      </w:r>
      <w:r>
        <w:rPr>
          <w:b/>
          <w:bCs/>
        </w:rPr>
        <w:fldChar w:fldCharType="separate"/>
      </w:r>
      <w:r w:rsidRPr="00E31F03">
        <w:rPr>
          <w:b/>
          <w:bCs/>
        </w:rPr>
        <w:t>For Type-I codebook extension, the second beam can be selected from a</w:t>
      </w:r>
      <w:r>
        <w:rPr>
          <w:b/>
          <w:bCs/>
        </w:rPr>
        <w:t xml:space="preserve"> larger</w:t>
      </w:r>
      <w:r w:rsidRPr="00E31F03">
        <w:rPr>
          <w:b/>
          <w:bCs/>
        </w:rPr>
        <w:t xml:space="preserve"> set of orthogonal beams.</w:t>
      </w:r>
      <w:r>
        <w:rPr>
          <w:b/>
          <w:bCs/>
        </w:rPr>
        <w:t xml:space="preserve"> </w:t>
      </w:r>
      <w:r w:rsidRPr="00FE1D43">
        <w:rPr>
          <w:b/>
          <w:bCs/>
        </w:rPr>
        <w:t>This extension is beneficial for large array sizes as the DFT codebook beams become narrower</w:t>
      </w:r>
      <w:r>
        <w:rPr>
          <w:b/>
          <w:bCs/>
        </w:rPr>
        <w:t>.</w:t>
      </w:r>
      <w:r>
        <w:rPr>
          <w:b/>
          <w:bCs/>
        </w:rPr>
        <w:fldChar w:fldCharType="end"/>
      </w:r>
    </w:p>
    <w:p w14:paraId="3C6AF71A" w14:textId="156695E0" w:rsidR="004611E7" w:rsidRDefault="004611E7" w:rsidP="00554376">
      <w:pPr>
        <w:ind w:left="1418" w:hanging="1418"/>
        <w:jc w:val="both"/>
        <w:rPr>
          <w:b/>
          <w:bCs/>
        </w:rPr>
      </w:pPr>
      <w:r>
        <w:rPr>
          <w:b/>
          <w:bCs/>
        </w:rPr>
        <w:fldChar w:fldCharType="begin"/>
      </w:r>
      <w:r>
        <w:rPr>
          <w:b/>
          <w:bCs/>
        </w:rPr>
        <w:instrText xml:space="preserve"> REF _Ref159237385 \w \h </w:instrText>
      </w:r>
      <w:r>
        <w:rPr>
          <w:b/>
          <w:bCs/>
        </w:rPr>
      </w:r>
      <w:r>
        <w:rPr>
          <w:b/>
          <w:bCs/>
        </w:rPr>
        <w:fldChar w:fldCharType="separate"/>
      </w:r>
      <w:r>
        <w:rPr>
          <w:b/>
          <w:bCs/>
        </w:rPr>
        <w:t>Observation 2</w:t>
      </w:r>
      <w:r>
        <w:rPr>
          <w:b/>
          <w:bCs/>
        </w:rPr>
        <w:fldChar w:fldCharType="end"/>
      </w:r>
      <w:r>
        <w:rPr>
          <w:b/>
          <w:bCs/>
        </w:rPr>
        <w:tab/>
      </w:r>
      <w:r>
        <w:rPr>
          <w:b/>
          <w:bCs/>
        </w:rPr>
        <w:fldChar w:fldCharType="begin"/>
      </w:r>
      <w:r>
        <w:rPr>
          <w:b/>
          <w:bCs/>
        </w:rPr>
        <w:instrText xml:space="preserve"> REF _Ref159237385 \h </w:instrText>
      </w:r>
      <w:r>
        <w:rPr>
          <w:b/>
          <w:bCs/>
        </w:rPr>
      </w:r>
      <w:r>
        <w:rPr>
          <w:b/>
          <w:bCs/>
        </w:rPr>
        <w:fldChar w:fldCharType="separate"/>
      </w:r>
      <w:r w:rsidRPr="0082072C">
        <w:rPr>
          <w:b/>
          <w:bCs/>
        </w:rPr>
        <w:t xml:space="preserve">Rel-16 Type-II-based CJT CSI supports PMI measurements across up to 128 CSI-RS ports, however the SD basis vectors are selected per CSI-RS resource with </w:t>
      </w:r>
      <w:r>
        <w:rPr>
          <w:b/>
          <w:bCs/>
        </w:rPr>
        <w:t>codebook size</w:t>
      </w:r>
      <w:r w:rsidRPr="0082072C">
        <w:rPr>
          <w:b/>
          <w:bCs/>
        </w:rPr>
        <w:t xml:space="preserve"> limited to 16 ports.</w:t>
      </w:r>
      <w:r>
        <w:rPr>
          <w:b/>
          <w:bCs/>
        </w:rPr>
        <w:fldChar w:fldCharType="end"/>
      </w:r>
    </w:p>
    <w:p w14:paraId="0D9D4E00" w14:textId="7AA2E5FB" w:rsidR="004611E7" w:rsidRDefault="004611E7" w:rsidP="00554376">
      <w:pPr>
        <w:ind w:left="1418" w:hanging="1418"/>
        <w:jc w:val="both"/>
        <w:rPr>
          <w:b/>
          <w:bCs/>
        </w:rPr>
      </w:pPr>
      <w:r>
        <w:rPr>
          <w:b/>
          <w:bCs/>
        </w:rPr>
        <w:fldChar w:fldCharType="begin"/>
      </w:r>
      <w:r>
        <w:rPr>
          <w:b/>
          <w:bCs/>
        </w:rPr>
        <w:instrText xml:space="preserve"> REF _Ref159237404 \w \h </w:instrText>
      </w:r>
      <w:r>
        <w:rPr>
          <w:b/>
          <w:bCs/>
        </w:rPr>
      </w:r>
      <w:r>
        <w:rPr>
          <w:b/>
          <w:bCs/>
        </w:rPr>
        <w:fldChar w:fldCharType="separate"/>
      </w:r>
      <w:r>
        <w:rPr>
          <w:b/>
          <w:bCs/>
        </w:rPr>
        <w:t>Observation 3</w:t>
      </w:r>
      <w:r>
        <w:rPr>
          <w:b/>
          <w:bCs/>
        </w:rPr>
        <w:fldChar w:fldCharType="end"/>
      </w:r>
      <w:r>
        <w:rPr>
          <w:b/>
          <w:bCs/>
        </w:rPr>
        <w:tab/>
      </w:r>
      <w:r>
        <w:rPr>
          <w:b/>
          <w:bCs/>
        </w:rPr>
        <w:fldChar w:fldCharType="begin"/>
      </w:r>
      <w:r>
        <w:rPr>
          <w:b/>
          <w:bCs/>
        </w:rPr>
        <w:instrText xml:space="preserve"> REF _Ref159237404 \h </w:instrText>
      </w:r>
      <w:r>
        <w:rPr>
          <w:b/>
          <w:bCs/>
        </w:rPr>
      </w:r>
      <w:r>
        <w:rPr>
          <w:b/>
          <w:bCs/>
        </w:rPr>
        <w:fldChar w:fldCharType="separate"/>
      </w:r>
      <w:r w:rsidRPr="00C913A5">
        <w:rPr>
          <w:b/>
          <w:bCs/>
        </w:rPr>
        <w:t>Rel-17 Type-II PS can already be used with up to 32 CSI-RS ports in both spatial and frequency domain. 32 pairs of angles and delays per UE is sufficient to capture the spatial and frequency characteristics of a DL channel for a single TRP.</w:t>
      </w:r>
      <w:r>
        <w:rPr>
          <w:b/>
          <w:bCs/>
        </w:rPr>
        <w:fldChar w:fldCharType="end"/>
      </w:r>
    </w:p>
    <w:p w14:paraId="68927466" w14:textId="709D8052" w:rsidR="004611E7" w:rsidRDefault="004611E7" w:rsidP="00554376">
      <w:pPr>
        <w:ind w:left="1418" w:hanging="1418"/>
        <w:jc w:val="both"/>
        <w:rPr>
          <w:b/>
          <w:bCs/>
        </w:rPr>
      </w:pPr>
      <w:r>
        <w:rPr>
          <w:b/>
          <w:bCs/>
        </w:rPr>
        <w:fldChar w:fldCharType="begin"/>
      </w:r>
      <w:r>
        <w:rPr>
          <w:b/>
          <w:bCs/>
        </w:rPr>
        <w:instrText xml:space="preserve"> REF _Ref159237420 \w \h </w:instrText>
      </w:r>
      <w:r>
        <w:rPr>
          <w:b/>
          <w:bCs/>
        </w:rPr>
      </w:r>
      <w:r>
        <w:rPr>
          <w:b/>
          <w:bCs/>
        </w:rPr>
        <w:fldChar w:fldCharType="separate"/>
      </w:r>
      <w:r>
        <w:rPr>
          <w:b/>
          <w:bCs/>
        </w:rPr>
        <w:t>Observation 4</w:t>
      </w:r>
      <w:r>
        <w:rPr>
          <w:b/>
          <w:bCs/>
        </w:rPr>
        <w:fldChar w:fldCharType="end"/>
      </w:r>
      <w:r>
        <w:rPr>
          <w:b/>
          <w:bCs/>
        </w:rPr>
        <w:tab/>
      </w:r>
      <w:r>
        <w:rPr>
          <w:b/>
          <w:bCs/>
        </w:rPr>
        <w:fldChar w:fldCharType="begin"/>
      </w:r>
      <w:r>
        <w:rPr>
          <w:b/>
          <w:bCs/>
        </w:rPr>
        <w:instrText xml:space="preserve"> REF _Ref159237420 \h </w:instrText>
      </w:r>
      <w:r>
        <w:rPr>
          <w:b/>
          <w:bCs/>
        </w:rPr>
      </w:r>
      <w:r>
        <w:rPr>
          <w:b/>
          <w:bCs/>
        </w:rPr>
        <w:fldChar w:fldCharType="separate"/>
      </w:r>
      <w:r w:rsidRPr="00FB3D79">
        <w:rPr>
          <w:b/>
          <w:bCs/>
        </w:rPr>
        <w:t>A CSI report with multiple CRIs and CSIs (PMI/CQI/RI) was introduced in Rel-17 for Type-I based NCJT CSI, in which up to 3 different CRIs and CSIs can be reported: the best NCJT transmission hypotheses, and the best single-TRP transmission hypotheses for each of the two Resource Groups</w:t>
      </w:r>
      <w:r>
        <w:rPr>
          <w:b/>
          <w:bCs/>
        </w:rPr>
        <w:fldChar w:fldCharType="end"/>
      </w:r>
    </w:p>
    <w:p w14:paraId="664553BF" w14:textId="77777777" w:rsidR="004611E7" w:rsidRDefault="004611E7" w:rsidP="00554376">
      <w:pPr>
        <w:ind w:left="1418" w:hanging="1418"/>
        <w:jc w:val="both"/>
        <w:rPr>
          <w:b/>
          <w:bCs/>
        </w:rPr>
      </w:pPr>
    </w:p>
    <w:p w14:paraId="54A5259E" w14:textId="77777777" w:rsidR="00247E15" w:rsidRDefault="00247E15" w:rsidP="00554376">
      <w:pPr>
        <w:ind w:left="1418" w:hanging="1418"/>
        <w:jc w:val="both"/>
        <w:rPr>
          <w:b/>
          <w:bCs/>
        </w:rPr>
      </w:pPr>
    </w:p>
    <w:p w14:paraId="64230282" w14:textId="55F154D2" w:rsidR="00247E15" w:rsidRDefault="00247E15" w:rsidP="00554376">
      <w:pPr>
        <w:ind w:left="1418" w:hanging="1418"/>
        <w:jc w:val="both"/>
        <w:rPr>
          <w:b/>
          <w:bCs/>
        </w:rPr>
      </w:pPr>
      <w:r>
        <w:rPr>
          <w:b/>
          <w:bCs/>
        </w:rPr>
        <w:fldChar w:fldCharType="begin"/>
      </w:r>
      <w:r>
        <w:rPr>
          <w:b/>
          <w:bCs/>
        </w:rPr>
        <w:instrText xml:space="preserve"> REF _Ref159237458 \w \h </w:instrText>
      </w:r>
      <w:r>
        <w:rPr>
          <w:b/>
          <w:bCs/>
        </w:rPr>
      </w:r>
      <w:r>
        <w:rPr>
          <w:b/>
          <w:bCs/>
        </w:rPr>
        <w:fldChar w:fldCharType="separate"/>
      </w:r>
      <w:r>
        <w:rPr>
          <w:b/>
          <w:bCs/>
        </w:rPr>
        <w:t>Proposal 1</w:t>
      </w:r>
      <w:r>
        <w:rPr>
          <w:b/>
          <w:bCs/>
        </w:rPr>
        <w:fldChar w:fldCharType="end"/>
      </w:r>
      <w:r>
        <w:rPr>
          <w:b/>
          <w:bCs/>
        </w:rPr>
        <w:tab/>
      </w:r>
      <w:r>
        <w:rPr>
          <w:b/>
          <w:bCs/>
        </w:rPr>
        <w:fldChar w:fldCharType="begin"/>
      </w:r>
      <w:r>
        <w:rPr>
          <w:b/>
          <w:bCs/>
        </w:rPr>
        <w:instrText xml:space="preserve"> REF _Ref159237458 \h </w:instrText>
      </w:r>
      <w:r>
        <w:rPr>
          <w:b/>
          <w:bCs/>
        </w:rPr>
      </w:r>
      <w:r>
        <w:rPr>
          <w:b/>
          <w:bCs/>
        </w:rPr>
        <w:fldChar w:fldCharType="separate"/>
      </w:r>
      <w:r w:rsidRPr="006C304E">
        <w:rPr>
          <w:b/>
          <w:bCs/>
        </w:rPr>
        <w:t xml:space="preserve">Regarding CSI extension for up to 128 CSI-RS ports, support the following combinations of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r>
          <m:rPr>
            <m:sty m:val="bi"/>
          </m:rPr>
          <w:rPr>
            <w:rFonts w:ascii="Cambria Math" w:hAnsi="Cambria Math"/>
          </w:rPr>
          <m:t>)</m:t>
        </m:r>
      </m:oMath>
      <w:r w:rsidRPr="006C304E">
        <w:rPr>
          <w:b/>
          <w:bCs/>
        </w:rPr>
        <w:t xml:space="preserve">: (8,4), (16,2), (8,8) and (16,4) with oversampling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r>
          <m:rPr>
            <m:sty m:val="bi"/>
          </m:rPr>
          <w:rPr>
            <w:rFonts w:ascii="Cambria Math" w:hAnsi="Cambria Math"/>
          </w:rPr>
          <m:t>=4</m:t>
        </m:r>
      </m:oMath>
      <w:r w:rsidRPr="006C304E">
        <w:rPr>
          <w:b/>
          <w:bCs/>
        </w:rPr>
        <w:t>.</w:t>
      </w:r>
      <w:r>
        <w:rPr>
          <w:b/>
          <w:bCs/>
        </w:rPr>
        <w:fldChar w:fldCharType="end"/>
      </w:r>
    </w:p>
    <w:p w14:paraId="6185AE42" w14:textId="6AC4EB12" w:rsidR="00247E15" w:rsidRDefault="00247E15" w:rsidP="00554376">
      <w:pPr>
        <w:ind w:left="1418" w:hanging="1418"/>
        <w:jc w:val="both"/>
        <w:rPr>
          <w:b/>
          <w:bCs/>
        </w:rPr>
      </w:pPr>
      <w:r>
        <w:rPr>
          <w:b/>
          <w:bCs/>
        </w:rPr>
        <w:fldChar w:fldCharType="begin"/>
      </w:r>
      <w:r>
        <w:rPr>
          <w:b/>
          <w:bCs/>
        </w:rPr>
        <w:instrText xml:space="preserve"> REF _Ref159237470 \w \h </w:instrText>
      </w:r>
      <w:r>
        <w:rPr>
          <w:b/>
          <w:bCs/>
        </w:rPr>
      </w:r>
      <w:r>
        <w:rPr>
          <w:b/>
          <w:bCs/>
        </w:rPr>
        <w:fldChar w:fldCharType="separate"/>
      </w:r>
      <w:r>
        <w:rPr>
          <w:b/>
          <w:bCs/>
        </w:rPr>
        <w:t>Proposal 2</w:t>
      </w:r>
      <w:r>
        <w:rPr>
          <w:b/>
          <w:bCs/>
        </w:rPr>
        <w:fldChar w:fldCharType="end"/>
      </w:r>
      <w:r>
        <w:rPr>
          <w:b/>
          <w:bCs/>
        </w:rPr>
        <w:tab/>
      </w:r>
      <w:r>
        <w:rPr>
          <w:b/>
          <w:bCs/>
        </w:rPr>
        <w:fldChar w:fldCharType="begin"/>
      </w:r>
      <w:r>
        <w:rPr>
          <w:b/>
          <w:bCs/>
        </w:rPr>
        <w:instrText xml:space="preserve"> REF _Ref159237470 \h </w:instrText>
      </w:r>
      <w:r>
        <w:rPr>
          <w:b/>
          <w:bCs/>
        </w:rPr>
      </w:r>
      <w:r>
        <w:rPr>
          <w:b/>
          <w:bCs/>
        </w:rPr>
        <w:fldChar w:fldCharType="separate"/>
      </w:r>
      <w:r w:rsidRPr="008916DE">
        <w:rPr>
          <w:b/>
          <w:bCs/>
        </w:rPr>
        <w:t xml:space="preserve">Regarding the </w:t>
      </w:r>
      <w:r>
        <w:rPr>
          <w:b/>
          <w:bCs/>
        </w:rPr>
        <w:t xml:space="preserve">CSI </w:t>
      </w:r>
      <w:r w:rsidRPr="008916DE">
        <w:rPr>
          <w:b/>
          <w:bCs/>
        </w:rPr>
        <w:t>Resource Setting linked to a CSI report for up to 128 CSI-RS ports,</w:t>
      </w:r>
      <w:r>
        <w:rPr>
          <w:b/>
          <w:bCs/>
        </w:rPr>
        <w:t xml:space="preserve"> for both Type-I and Type-II extensions,</w:t>
      </w:r>
      <w:r w:rsidRPr="008916DE">
        <w:rPr>
          <w:b/>
          <w:bCs/>
        </w:rPr>
        <w:t xml:space="preserve"> support a single CSI-RS resource set with up to </w:t>
      </w:r>
      <m:oMath>
        <m:r>
          <m:rPr>
            <m:sty m:val="bi"/>
          </m:rPr>
          <w:rPr>
            <w:rFonts w:ascii="Cambria Math" w:hAnsi="Cambria Math"/>
          </w:rPr>
          <m:t>K=4</m:t>
        </m:r>
      </m:oMath>
      <w:r w:rsidRPr="008916DE">
        <w:rPr>
          <w:b/>
          <w:bCs/>
        </w:rPr>
        <w:t xml:space="preserve"> 32-port resources.</w:t>
      </w:r>
      <w:r>
        <w:rPr>
          <w:b/>
          <w:bCs/>
        </w:rPr>
        <w:fldChar w:fldCharType="end"/>
      </w:r>
    </w:p>
    <w:p w14:paraId="4B2E8831" w14:textId="2B70D251" w:rsidR="00247E15" w:rsidRDefault="00247E15" w:rsidP="00554376">
      <w:pPr>
        <w:ind w:left="1418" w:hanging="1418"/>
        <w:jc w:val="both"/>
        <w:rPr>
          <w:b/>
          <w:bCs/>
        </w:rPr>
      </w:pPr>
      <w:r>
        <w:rPr>
          <w:b/>
          <w:bCs/>
        </w:rPr>
        <w:fldChar w:fldCharType="begin"/>
      </w:r>
      <w:r>
        <w:rPr>
          <w:b/>
          <w:bCs/>
        </w:rPr>
        <w:instrText xml:space="preserve"> REF _Ref159237483 \w \h </w:instrText>
      </w:r>
      <w:r>
        <w:rPr>
          <w:b/>
          <w:bCs/>
        </w:rPr>
      </w:r>
      <w:r>
        <w:rPr>
          <w:b/>
          <w:bCs/>
        </w:rPr>
        <w:fldChar w:fldCharType="separate"/>
      </w:r>
      <w:r>
        <w:rPr>
          <w:b/>
          <w:bCs/>
        </w:rPr>
        <w:t>Proposal 3</w:t>
      </w:r>
      <w:r>
        <w:rPr>
          <w:b/>
          <w:bCs/>
        </w:rPr>
        <w:fldChar w:fldCharType="end"/>
      </w:r>
      <w:r>
        <w:rPr>
          <w:b/>
          <w:bCs/>
        </w:rPr>
        <w:tab/>
      </w:r>
      <w:r>
        <w:rPr>
          <w:b/>
          <w:bCs/>
        </w:rPr>
        <w:fldChar w:fldCharType="begin"/>
      </w:r>
      <w:r>
        <w:rPr>
          <w:b/>
          <w:bCs/>
        </w:rPr>
        <w:instrText xml:space="preserve"> REF _Ref159237483 \h </w:instrText>
      </w:r>
      <w:r>
        <w:rPr>
          <w:b/>
          <w:bCs/>
        </w:rPr>
      </w:r>
      <w:r>
        <w:rPr>
          <w:b/>
          <w:bCs/>
        </w:rPr>
        <w:fldChar w:fldCharType="separate"/>
      </w:r>
      <w:r>
        <w:rPr>
          <w:b/>
          <w:bCs/>
        </w:rPr>
        <w:t xml:space="preserve">Regarding the CSI-RS resource aggregation for a </w:t>
      </w:r>
      <w:r w:rsidRPr="008916DE">
        <w:rPr>
          <w:b/>
          <w:bCs/>
        </w:rPr>
        <w:t>CSI report for up to 128 CSI-RS ports,</w:t>
      </w:r>
      <w:r>
        <w:rPr>
          <w:b/>
          <w:bCs/>
        </w:rPr>
        <w:t xml:space="preserve"> for both Type-I and Type-II extensions,</w:t>
      </w:r>
      <w:r w:rsidRPr="008916DE">
        <w:rPr>
          <w:b/>
          <w:bCs/>
        </w:rPr>
        <w:t xml:space="preserve"> support</w:t>
      </w:r>
      <w:r>
        <w:rPr>
          <w:b/>
          <w:bCs/>
        </w:rPr>
        <w:t xml:space="preserve"> a simple mapping of the</w:t>
      </w:r>
      <w:r w:rsidRPr="00067C5D">
        <w:rPr>
          <w:b/>
          <w:bCs/>
        </w:rPr>
        <w:t xml:space="preserve"> </w:t>
      </w:r>
      <w:r>
        <w:rPr>
          <w:b/>
          <w:bCs/>
        </w:rPr>
        <w:t xml:space="preserve">ports across the </w:t>
      </w:r>
      <m:oMath>
        <m:r>
          <m:rPr>
            <m:sty m:val="bi"/>
          </m:rPr>
          <w:rPr>
            <w:rFonts w:ascii="Cambria Math" w:hAnsi="Cambria Math"/>
          </w:rPr>
          <m:t>K</m:t>
        </m:r>
      </m:oMath>
      <w:r>
        <w:rPr>
          <w:b/>
          <w:bCs/>
        </w:rPr>
        <w:t xml:space="preserve"> resources to the </w:t>
      </w:r>
      <m:oMath>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Pr>
          <w:b/>
          <w:bCs/>
        </w:rPr>
        <w:t xml:space="preserve"> PMI ports following </w:t>
      </w:r>
      <w:r w:rsidRPr="009546FA">
        <w:rPr>
          <w:b/>
          <w:bCs/>
        </w:rPr>
        <w:t>the order in which th</w:t>
      </w:r>
      <w:r>
        <w:rPr>
          <w:b/>
          <w:bCs/>
        </w:rPr>
        <w:t>e resources</w:t>
      </w:r>
      <w:r w:rsidRPr="009546FA">
        <w:rPr>
          <w:b/>
          <w:bCs/>
        </w:rPr>
        <w:t xml:space="preserve"> are configured in the resource set</w:t>
      </w:r>
      <w:r>
        <w:rPr>
          <w:b/>
          <w:bCs/>
        </w:rPr>
        <w:t>.</w:t>
      </w:r>
      <w:r>
        <w:rPr>
          <w:b/>
          <w:bCs/>
        </w:rPr>
        <w:fldChar w:fldCharType="end"/>
      </w:r>
    </w:p>
    <w:p w14:paraId="38E86076" w14:textId="0DCDCF19" w:rsidR="00247E15" w:rsidRDefault="00247E15" w:rsidP="00554376">
      <w:pPr>
        <w:ind w:left="1418" w:hanging="1418"/>
        <w:jc w:val="both"/>
        <w:rPr>
          <w:b/>
          <w:bCs/>
        </w:rPr>
      </w:pPr>
      <w:r>
        <w:rPr>
          <w:b/>
          <w:bCs/>
        </w:rPr>
        <w:fldChar w:fldCharType="begin"/>
      </w:r>
      <w:r>
        <w:rPr>
          <w:b/>
          <w:bCs/>
        </w:rPr>
        <w:instrText xml:space="preserve"> REF _Ref159237495 \w \h </w:instrText>
      </w:r>
      <w:r>
        <w:rPr>
          <w:b/>
          <w:bCs/>
        </w:rPr>
      </w:r>
      <w:r>
        <w:rPr>
          <w:b/>
          <w:bCs/>
        </w:rPr>
        <w:fldChar w:fldCharType="separate"/>
      </w:r>
      <w:r>
        <w:rPr>
          <w:b/>
          <w:bCs/>
        </w:rPr>
        <w:t>Proposal 4</w:t>
      </w:r>
      <w:r>
        <w:rPr>
          <w:b/>
          <w:bCs/>
        </w:rPr>
        <w:fldChar w:fldCharType="end"/>
      </w:r>
      <w:r>
        <w:rPr>
          <w:b/>
          <w:bCs/>
        </w:rPr>
        <w:tab/>
      </w:r>
      <w:r>
        <w:rPr>
          <w:b/>
          <w:bCs/>
        </w:rPr>
        <w:fldChar w:fldCharType="begin"/>
      </w:r>
      <w:r>
        <w:rPr>
          <w:b/>
          <w:bCs/>
        </w:rPr>
        <w:instrText xml:space="preserve"> REF _Ref159237495 \h </w:instrText>
      </w:r>
      <w:r>
        <w:rPr>
          <w:b/>
          <w:bCs/>
        </w:rPr>
      </w:r>
      <w:r>
        <w:rPr>
          <w:b/>
          <w:bCs/>
        </w:rPr>
        <w:fldChar w:fldCharType="separate"/>
      </w:r>
      <w:r w:rsidRPr="00553BCD">
        <w:rPr>
          <w:b/>
          <w:bCs/>
        </w:rPr>
        <w:t xml:space="preserve">Regarding the CSI-RS resource set configured to support up to 128 ports, consider the same timing restrictions adopted for NCJT and CJT resource setting, </w:t>
      </w:r>
      <w:r w:rsidRPr="00553BCD">
        <w:rPr>
          <w:b/>
          <w:bCs/>
          <w:i/>
          <w:iCs/>
        </w:rPr>
        <w:t>i.e.</w:t>
      </w:r>
      <w:r w:rsidRPr="00553BCD">
        <w:rPr>
          <w:b/>
          <w:bCs/>
        </w:rPr>
        <w:t xml:space="preserve">, the resources are configured in the same </w:t>
      </w:r>
      <w:r>
        <w:rPr>
          <w:b/>
          <w:bCs/>
        </w:rPr>
        <w:t xml:space="preserve">slot </w:t>
      </w:r>
      <w:r w:rsidRPr="00553BCD">
        <w:rPr>
          <w:b/>
          <w:bCs/>
        </w:rPr>
        <w:t>or</w:t>
      </w:r>
      <w:r>
        <w:rPr>
          <w:b/>
          <w:bCs/>
        </w:rPr>
        <w:t xml:space="preserve"> two</w:t>
      </w:r>
      <w:r w:rsidRPr="00553BCD">
        <w:rPr>
          <w:b/>
          <w:bCs/>
        </w:rPr>
        <w:t xml:space="preserve"> adjacent slots.</w:t>
      </w:r>
      <w:r>
        <w:rPr>
          <w:b/>
          <w:bCs/>
        </w:rPr>
        <w:fldChar w:fldCharType="end"/>
      </w:r>
    </w:p>
    <w:p w14:paraId="1CF613A8" w14:textId="6C7C7873" w:rsidR="00247E15" w:rsidRDefault="00247E15" w:rsidP="00554376">
      <w:pPr>
        <w:ind w:left="1418" w:hanging="1418"/>
        <w:jc w:val="both"/>
        <w:rPr>
          <w:b/>
          <w:bCs/>
        </w:rPr>
      </w:pPr>
      <w:r>
        <w:rPr>
          <w:b/>
          <w:bCs/>
        </w:rPr>
        <w:fldChar w:fldCharType="begin"/>
      </w:r>
      <w:r>
        <w:rPr>
          <w:b/>
          <w:bCs/>
        </w:rPr>
        <w:instrText xml:space="preserve"> REF _Ref159237505 \w \h </w:instrText>
      </w:r>
      <w:r>
        <w:rPr>
          <w:b/>
          <w:bCs/>
        </w:rPr>
      </w:r>
      <w:r>
        <w:rPr>
          <w:b/>
          <w:bCs/>
        </w:rPr>
        <w:fldChar w:fldCharType="separate"/>
      </w:r>
      <w:r>
        <w:rPr>
          <w:b/>
          <w:bCs/>
        </w:rPr>
        <w:t>Proposal 5</w:t>
      </w:r>
      <w:r>
        <w:rPr>
          <w:b/>
          <w:bCs/>
        </w:rPr>
        <w:fldChar w:fldCharType="end"/>
      </w:r>
      <w:r>
        <w:rPr>
          <w:b/>
          <w:bCs/>
        </w:rPr>
        <w:tab/>
      </w:r>
      <w:r>
        <w:rPr>
          <w:b/>
          <w:bCs/>
        </w:rPr>
        <w:fldChar w:fldCharType="begin"/>
      </w:r>
      <w:r>
        <w:rPr>
          <w:b/>
          <w:bCs/>
        </w:rPr>
        <w:instrText xml:space="preserve"> REF _Ref159237505 \h </w:instrText>
      </w:r>
      <w:r>
        <w:rPr>
          <w:b/>
          <w:bCs/>
        </w:rPr>
      </w:r>
      <w:r>
        <w:rPr>
          <w:b/>
          <w:bCs/>
        </w:rPr>
        <w:fldChar w:fldCharType="separate"/>
      </w:r>
      <w:r>
        <w:rPr>
          <w:b/>
          <w:bCs/>
        </w:rPr>
        <w:t>For Type-I codebook extension for up to 128 ports, consider extending the set of orthogonal beams for the selection of the second beam.</w:t>
      </w:r>
      <w:r>
        <w:rPr>
          <w:b/>
          <w:bCs/>
        </w:rPr>
        <w:fldChar w:fldCharType="end"/>
      </w:r>
    </w:p>
    <w:p w14:paraId="0C44F5BB" w14:textId="64CFA5FB" w:rsidR="00247E15" w:rsidRDefault="00247E15" w:rsidP="00554376">
      <w:pPr>
        <w:ind w:left="1418" w:hanging="1418"/>
        <w:jc w:val="both"/>
        <w:rPr>
          <w:b/>
          <w:bCs/>
        </w:rPr>
      </w:pPr>
      <w:r>
        <w:rPr>
          <w:b/>
          <w:bCs/>
        </w:rPr>
        <w:fldChar w:fldCharType="begin"/>
      </w:r>
      <w:r>
        <w:rPr>
          <w:b/>
          <w:bCs/>
        </w:rPr>
        <w:instrText xml:space="preserve"> REF _Ref159237517 \w \h </w:instrText>
      </w:r>
      <w:r>
        <w:rPr>
          <w:b/>
          <w:bCs/>
        </w:rPr>
      </w:r>
      <w:r>
        <w:rPr>
          <w:b/>
          <w:bCs/>
        </w:rPr>
        <w:fldChar w:fldCharType="separate"/>
      </w:r>
      <w:r>
        <w:rPr>
          <w:b/>
          <w:bCs/>
        </w:rPr>
        <w:t>Proposal 6</w:t>
      </w:r>
      <w:r>
        <w:rPr>
          <w:b/>
          <w:bCs/>
        </w:rPr>
        <w:fldChar w:fldCharType="end"/>
      </w:r>
      <w:r>
        <w:rPr>
          <w:b/>
          <w:bCs/>
        </w:rPr>
        <w:tab/>
      </w:r>
      <w:r>
        <w:rPr>
          <w:b/>
          <w:bCs/>
        </w:rPr>
        <w:fldChar w:fldCharType="begin"/>
      </w:r>
      <w:r>
        <w:rPr>
          <w:b/>
          <w:bCs/>
        </w:rPr>
        <w:instrText xml:space="preserve"> REF _Ref159237517 \h </w:instrText>
      </w:r>
      <w:r>
        <w:rPr>
          <w:b/>
          <w:bCs/>
        </w:rPr>
      </w:r>
      <w:r>
        <w:rPr>
          <w:b/>
          <w:bCs/>
        </w:rPr>
        <w:fldChar w:fldCharType="separate"/>
      </w:r>
      <w:r>
        <w:rPr>
          <w:b/>
          <w:bCs/>
        </w:rPr>
        <w:t>For Type-I codebook extension for up to 128 ports, with Mode 1</w:t>
      </w:r>
      <w:r>
        <w:rPr>
          <w:b/>
          <w:bCs/>
        </w:rPr>
        <w:t xml:space="preserve">, consider a simple codebook extension as a starting point, obtained by increasing the values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Pr>
          <w:b/>
          <w:bCs/>
        </w:rPr>
        <w:t>.</w:t>
      </w:r>
      <w:r>
        <w:rPr>
          <w:b/>
          <w:bCs/>
        </w:rPr>
        <w:fldChar w:fldCharType="end"/>
      </w:r>
    </w:p>
    <w:p w14:paraId="0A760DE1" w14:textId="095E7DA1" w:rsidR="00247E15" w:rsidRDefault="00BD7029" w:rsidP="00554376">
      <w:pPr>
        <w:ind w:left="1418" w:hanging="1418"/>
        <w:jc w:val="both"/>
        <w:rPr>
          <w:b/>
          <w:bCs/>
        </w:rPr>
      </w:pPr>
      <w:r>
        <w:rPr>
          <w:b/>
          <w:bCs/>
        </w:rPr>
        <w:fldChar w:fldCharType="begin"/>
      </w:r>
      <w:r>
        <w:rPr>
          <w:b/>
          <w:bCs/>
        </w:rPr>
        <w:instrText xml:space="preserve"> REF _Ref159237538 \w \h </w:instrText>
      </w:r>
      <w:r>
        <w:rPr>
          <w:b/>
          <w:bCs/>
        </w:rPr>
      </w:r>
      <w:r>
        <w:rPr>
          <w:b/>
          <w:bCs/>
        </w:rPr>
        <w:fldChar w:fldCharType="separate"/>
      </w:r>
      <w:r>
        <w:rPr>
          <w:b/>
          <w:bCs/>
        </w:rPr>
        <w:t>Proposal 7</w:t>
      </w:r>
      <w:r>
        <w:rPr>
          <w:b/>
          <w:bCs/>
        </w:rPr>
        <w:fldChar w:fldCharType="end"/>
      </w:r>
      <w:r>
        <w:rPr>
          <w:b/>
          <w:bCs/>
        </w:rPr>
        <w:tab/>
      </w:r>
      <w:r>
        <w:rPr>
          <w:b/>
          <w:bCs/>
        </w:rPr>
        <w:fldChar w:fldCharType="begin"/>
      </w:r>
      <w:r>
        <w:rPr>
          <w:b/>
          <w:bCs/>
        </w:rPr>
        <w:instrText xml:space="preserve"> REF _Ref159237538 \h </w:instrText>
      </w:r>
      <w:r>
        <w:rPr>
          <w:b/>
          <w:bCs/>
        </w:rPr>
      </w:r>
      <w:r>
        <w:rPr>
          <w:b/>
          <w:bCs/>
        </w:rPr>
        <w:fldChar w:fldCharType="separate"/>
      </w:r>
      <w:r>
        <w:rPr>
          <w:b/>
          <w:bCs/>
        </w:rPr>
        <w:t xml:space="preserve">For Type-I codebook extension for up to 128 ports, with Mode 1, consider extending the candidate beams for the second beam by reusing the existing beam selection indicators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1,2</m:t>
            </m:r>
          </m:sub>
        </m:sSub>
      </m:oMath>
      <w:r>
        <w:rPr>
          <w:b/>
          <w:bCs/>
        </w:rPr>
        <w:t xml:space="preserve"> to identify the first beam and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1,3</m:t>
            </m:r>
          </m:sub>
        </m:sSub>
      </m:oMath>
      <w:r>
        <w:rPr>
          <w:b/>
          <w:bCs/>
        </w:rPr>
        <w:t xml:space="preserve"> to identify an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Pr>
          <w:b/>
          <w:bCs/>
        </w:rPr>
        <w:t xml:space="preserve"> cluster for the second beam, and introducing a new indicator to locate the second beam within this cluster.</w:t>
      </w:r>
      <w:r>
        <w:rPr>
          <w:b/>
          <w:bCs/>
        </w:rPr>
        <w:fldChar w:fldCharType="end"/>
      </w:r>
    </w:p>
    <w:p w14:paraId="528DFCAC" w14:textId="076B9A6C" w:rsidR="00BD7029" w:rsidRDefault="00BD7029" w:rsidP="00554376">
      <w:pPr>
        <w:ind w:left="1418" w:hanging="1418"/>
        <w:jc w:val="both"/>
        <w:rPr>
          <w:b/>
          <w:bCs/>
        </w:rPr>
      </w:pPr>
      <w:r>
        <w:rPr>
          <w:b/>
          <w:bCs/>
        </w:rPr>
        <w:fldChar w:fldCharType="begin"/>
      </w:r>
      <w:r>
        <w:rPr>
          <w:b/>
          <w:bCs/>
        </w:rPr>
        <w:instrText xml:space="preserve"> REF _Ref159237551 \w \h </w:instrText>
      </w:r>
      <w:r>
        <w:rPr>
          <w:b/>
          <w:bCs/>
        </w:rPr>
      </w:r>
      <w:r>
        <w:rPr>
          <w:b/>
          <w:bCs/>
        </w:rPr>
        <w:fldChar w:fldCharType="separate"/>
      </w:r>
      <w:r>
        <w:rPr>
          <w:b/>
          <w:bCs/>
        </w:rPr>
        <w:t>Proposal 8</w:t>
      </w:r>
      <w:r>
        <w:rPr>
          <w:b/>
          <w:bCs/>
        </w:rPr>
        <w:fldChar w:fldCharType="end"/>
      </w:r>
      <w:r>
        <w:rPr>
          <w:b/>
          <w:bCs/>
        </w:rPr>
        <w:tab/>
      </w:r>
      <w:r>
        <w:rPr>
          <w:b/>
          <w:bCs/>
        </w:rPr>
        <w:fldChar w:fldCharType="begin"/>
      </w:r>
      <w:r>
        <w:rPr>
          <w:b/>
          <w:bCs/>
        </w:rPr>
        <w:instrText xml:space="preserve"> REF _Ref159237551 \h </w:instrText>
      </w:r>
      <w:r>
        <w:rPr>
          <w:b/>
          <w:bCs/>
        </w:rPr>
      </w:r>
      <w:r>
        <w:rPr>
          <w:b/>
          <w:bCs/>
        </w:rPr>
        <w:fldChar w:fldCharType="separate"/>
      </w:r>
      <w:r>
        <w:rPr>
          <w:b/>
          <w:bCs/>
        </w:rPr>
        <w:t xml:space="preserve">For Type-I codebook extension for up to 128 ports, with Mode 1, </w:t>
      </w:r>
      <w:r>
        <w:rPr>
          <w:b/>
          <w:bCs/>
        </w:rPr>
        <w:t>consider extending the candidate beams for the second beam</w:t>
      </w:r>
      <w:r>
        <w:rPr>
          <w:b/>
          <w:bCs/>
        </w:rPr>
        <w:t xml:space="preserve"> by using</w:t>
      </w:r>
      <w:r w:rsidRPr="009609B9">
        <w:rPr>
          <w:b/>
          <w:bCs/>
        </w:rPr>
        <w:t xml:space="preserve"> </w:t>
      </w:r>
      <w:r>
        <w:rPr>
          <w:b/>
          <w:bCs/>
        </w:rPr>
        <w:t>an extended Type-II-style</w:t>
      </w:r>
      <w:r w:rsidRPr="009609B9">
        <w:rPr>
          <w:b/>
          <w:bCs/>
        </w:rPr>
        <w:t xml:space="preserve"> beam selection mechanism, </w:t>
      </w:r>
      <w:r>
        <w:rPr>
          <w:b/>
          <w:bCs/>
        </w:rPr>
        <w:t xml:space="preserve">where </w:t>
      </w:r>
      <w:r w:rsidRPr="009609B9">
        <w:rPr>
          <w:b/>
          <w:bCs/>
        </w:rPr>
        <w:t xml:space="preserve">the legacy indicators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2</m:t>
            </m:r>
          </m:sub>
        </m:sSub>
        <m:r>
          <m:rPr>
            <m:sty m:val="bi"/>
          </m:rPr>
          <w:rPr>
            <w:rFonts w:ascii="Cambria Math" w:hAnsi="Cambria Math"/>
          </w:rPr>
          <m:t>]</m:t>
        </m:r>
      </m:oMath>
      <w:r w:rsidRPr="009609B9">
        <w:rPr>
          <w:b/>
          <w:bCs/>
        </w:rPr>
        <w:t xml:space="preserve"> and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1,2</m:t>
            </m:r>
          </m:sub>
        </m:sSub>
      </m:oMath>
      <w:r w:rsidRPr="009609B9">
        <w:rPr>
          <w:b/>
          <w:bCs/>
        </w:rPr>
        <w:t xml:space="preserve"> </w:t>
      </w:r>
      <w:r>
        <w:rPr>
          <w:b/>
          <w:bCs/>
        </w:rPr>
        <w:t xml:space="preserve">of Type-II are </w:t>
      </w:r>
      <w:proofErr w:type="spellStart"/>
      <w:r>
        <w:rPr>
          <w:b/>
          <w:bCs/>
        </w:rPr>
        <w:t>reused</w:t>
      </w:r>
      <w:proofErr w:type="spellEnd"/>
      <w:r>
        <w:rPr>
          <w:b/>
          <w:bCs/>
        </w:rPr>
        <w:t xml:space="preserve"> </w:t>
      </w:r>
      <w:r w:rsidRPr="009609B9">
        <w:rPr>
          <w:b/>
          <w:bCs/>
        </w:rPr>
        <w:t xml:space="preserve">to identify the first beam and </w:t>
      </w:r>
      <w:r>
        <w:rPr>
          <w:b/>
          <w:bCs/>
        </w:rPr>
        <w:t>an</w:t>
      </w:r>
      <w:r w:rsidRPr="009609B9">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sidRPr="009609B9">
        <w:rPr>
          <w:b/>
          <w:bCs/>
        </w:rPr>
        <w:t xml:space="preserve"> cluster for the second beam and a new indicator </w:t>
      </w:r>
      <w:r>
        <w:rPr>
          <w:b/>
          <w:bCs/>
        </w:rPr>
        <w:t xml:space="preserve">is introduced </w:t>
      </w:r>
      <w:r w:rsidRPr="009609B9">
        <w:rPr>
          <w:b/>
          <w:bCs/>
        </w:rPr>
        <w:t xml:space="preserve">to identify the second beam within </w:t>
      </w:r>
      <w:r>
        <w:rPr>
          <w:b/>
          <w:bCs/>
        </w:rPr>
        <w:t>this</w:t>
      </w:r>
      <w:r w:rsidRPr="009609B9">
        <w:rPr>
          <w:b/>
          <w:bCs/>
        </w:rPr>
        <w:t xml:space="preserve"> cluster.</w:t>
      </w:r>
      <w:r>
        <w:rPr>
          <w:b/>
          <w:bCs/>
        </w:rPr>
        <w:fldChar w:fldCharType="end"/>
      </w:r>
    </w:p>
    <w:p w14:paraId="6AE6DEB0" w14:textId="3142081A" w:rsidR="00BD7029" w:rsidRDefault="00BD7029" w:rsidP="00554376">
      <w:pPr>
        <w:ind w:left="1418" w:hanging="1418"/>
        <w:jc w:val="both"/>
        <w:rPr>
          <w:b/>
          <w:bCs/>
        </w:rPr>
      </w:pPr>
      <w:r>
        <w:rPr>
          <w:b/>
          <w:bCs/>
        </w:rPr>
        <w:fldChar w:fldCharType="begin"/>
      </w:r>
      <w:r>
        <w:rPr>
          <w:b/>
          <w:bCs/>
        </w:rPr>
        <w:instrText xml:space="preserve"> REF _Ref159237564 \w \h </w:instrText>
      </w:r>
      <w:r>
        <w:rPr>
          <w:b/>
          <w:bCs/>
        </w:rPr>
      </w:r>
      <w:r>
        <w:rPr>
          <w:b/>
          <w:bCs/>
        </w:rPr>
        <w:fldChar w:fldCharType="separate"/>
      </w:r>
      <w:r>
        <w:rPr>
          <w:b/>
          <w:bCs/>
        </w:rPr>
        <w:t>Proposal 9</w:t>
      </w:r>
      <w:r>
        <w:rPr>
          <w:b/>
          <w:bCs/>
        </w:rPr>
        <w:fldChar w:fldCharType="end"/>
      </w:r>
      <w:r>
        <w:rPr>
          <w:b/>
          <w:bCs/>
        </w:rPr>
        <w:tab/>
      </w:r>
      <w:r>
        <w:rPr>
          <w:b/>
          <w:bCs/>
        </w:rPr>
        <w:fldChar w:fldCharType="begin"/>
      </w:r>
      <w:r>
        <w:rPr>
          <w:b/>
          <w:bCs/>
        </w:rPr>
        <w:instrText xml:space="preserve"> REF _Ref159237564 \h </w:instrText>
      </w:r>
      <w:r>
        <w:rPr>
          <w:b/>
          <w:bCs/>
        </w:rPr>
      </w:r>
      <w:r>
        <w:rPr>
          <w:b/>
          <w:bCs/>
        </w:rPr>
        <w:fldChar w:fldCharType="separate"/>
      </w:r>
      <w:r>
        <w:rPr>
          <w:b/>
          <w:bCs/>
        </w:rPr>
        <w:t xml:space="preserve">For Type-I codebook extension for up to 128 ports, with Mode 2, consider a simple codebook extension as a starting point, obtained by increasing the values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Pr>
          <w:b/>
          <w:bCs/>
        </w:rPr>
        <w:t>.</w:t>
      </w:r>
      <w:r>
        <w:rPr>
          <w:b/>
          <w:bCs/>
        </w:rPr>
        <w:fldChar w:fldCharType="end"/>
      </w:r>
    </w:p>
    <w:p w14:paraId="4F0B66ED" w14:textId="7F63AE17" w:rsidR="00BD7029" w:rsidRDefault="00BD7029" w:rsidP="00554376">
      <w:pPr>
        <w:ind w:left="1418" w:hanging="1418"/>
        <w:jc w:val="both"/>
        <w:rPr>
          <w:b/>
          <w:bCs/>
        </w:rPr>
      </w:pPr>
      <w:r>
        <w:rPr>
          <w:b/>
          <w:bCs/>
        </w:rPr>
        <w:lastRenderedPageBreak/>
        <w:fldChar w:fldCharType="begin"/>
      </w:r>
      <w:r>
        <w:rPr>
          <w:b/>
          <w:bCs/>
        </w:rPr>
        <w:instrText xml:space="preserve"> REF _Ref159237575 \w \h </w:instrText>
      </w:r>
      <w:r>
        <w:rPr>
          <w:b/>
          <w:bCs/>
        </w:rPr>
      </w:r>
      <w:r>
        <w:rPr>
          <w:b/>
          <w:bCs/>
        </w:rPr>
        <w:fldChar w:fldCharType="separate"/>
      </w:r>
      <w:r>
        <w:rPr>
          <w:b/>
          <w:bCs/>
        </w:rPr>
        <w:t>Proposal 10</w:t>
      </w:r>
      <w:r>
        <w:rPr>
          <w:b/>
          <w:bCs/>
        </w:rPr>
        <w:fldChar w:fldCharType="end"/>
      </w:r>
      <w:r>
        <w:rPr>
          <w:b/>
          <w:bCs/>
        </w:rPr>
        <w:tab/>
      </w:r>
      <w:r w:rsidR="002D2C76">
        <w:rPr>
          <w:b/>
          <w:bCs/>
        </w:rPr>
        <w:fldChar w:fldCharType="begin"/>
      </w:r>
      <w:r w:rsidR="002D2C76">
        <w:rPr>
          <w:b/>
          <w:bCs/>
        </w:rPr>
        <w:instrText xml:space="preserve"> REF _Ref159237575 \h </w:instrText>
      </w:r>
      <w:r w:rsidR="002D2C76">
        <w:rPr>
          <w:b/>
          <w:bCs/>
        </w:rPr>
      </w:r>
      <w:r w:rsidR="002D2C76">
        <w:rPr>
          <w:b/>
          <w:bCs/>
        </w:rPr>
        <w:fldChar w:fldCharType="separate"/>
      </w:r>
      <w:r w:rsidR="002D2C76">
        <w:rPr>
          <w:b/>
          <w:bCs/>
        </w:rPr>
        <w:t xml:space="preserve">For Type-I codebook extension for up to 128 ports, with Mode 2, </w:t>
      </w:r>
      <w:r w:rsidR="002D2C76">
        <w:rPr>
          <w:b/>
          <w:bCs/>
        </w:rPr>
        <w:t>consider extending the candidate beam</w:t>
      </w:r>
      <w:r w:rsidR="002D2C76">
        <w:rPr>
          <w:b/>
          <w:bCs/>
        </w:rPr>
        <w:t xml:space="preserve"> groups</w:t>
      </w:r>
      <w:r w:rsidR="002D2C76">
        <w:rPr>
          <w:b/>
          <w:bCs/>
        </w:rPr>
        <w:t xml:space="preserve"> for the second beam</w:t>
      </w:r>
      <w:r w:rsidR="002D2C76">
        <w:rPr>
          <w:b/>
          <w:bCs/>
        </w:rPr>
        <w:t xml:space="preserve"> group</w:t>
      </w:r>
      <w:r w:rsidR="002D2C76">
        <w:rPr>
          <w:b/>
          <w:bCs/>
        </w:rPr>
        <w:t xml:space="preserve"> by reusing </w:t>
      </w:r>
      <w:r w:rsidR="002D2C76">
        <w:rPr>
          <w:b/>
          <w:bCs/>
        </w:rPr>
        <w:t xml:space="preserve">the existing beam group selection indicators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1,2</m:t>
            </m:r>
          </m:sub>
        </m:sSub>
      </m:oMath>
      <w:r w:rsidR="002D2C76">
        <w:rPr>
          <w:b/>
          <w:bCs/>
        </w:rPr>
        <w:t xml:space="preserve"> to identify the first beam group and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1,3</m:t>
            </m:r>
          </m:sub>
        </m:sSub>
      </m:oMath>
      <w:r w:rsidR="002D2C76">
        <w:rPr>
          <w:b/>
          <w:bCs/>
        </w:rPr>
        <w:t xml:space="preserve"> to identify an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sidR="002D2C76">
        <w:rPr>
          <w:b/>
          <w:bCs/>
        </w:rPr>
        <w:t xml:space="preserve"> cluster of the second beam group, and introducing a new indicator to locate the second beam group within this cluster.</w:t>
      </w:r>
      <w:r w:rsidR="002D2C76">
        <w:rPr>
          <w:b/>
          <w:bCs/>
        </w:rPr>
        <w:fldChar w:fldCharType="end"/>
      </w:r>
    </w:p>
    <w:p w14:paraId="4CECE849" w14:textId="0BC6D0FE" w:rsidR="002D2C76" w:rsidRDefault="002D2C76" w:rsidP="00554376">
      <w:pPr>
        <w:ind w:left="1418" w:hanging="1418"/>
        <w:jc w:val="both"/>
        <w:rPr>
          <w:b/>
          <w:bCs/>
        </w:rPr>
      </w:pPr>
      <w:r>
        <w:rPr>
          <w:b/>
          <w:bCs/>
        </w:rPr>
        <w:fldChar w:fldCharType="begin"/>
      </w:r>
      <w:r>
        <w:rPr>
          <w:b/>
          <w:bCs/>
        </w:rPr>
        <w:instrText xml:space="preserve"> REF _Ref159237598 \w \h </w:instrText>
      </w:r>
      <w:r>
        <w:rPr>
          <w:b/>
          <w:bCs/>
        </w:rPr>
      </w:r>
      <w:r>
        <w:rPr>
          <w:b/>
          <w:bCs/>
        </w:rPr>
        <w:fldChar w:fldCharType="separate"/>
      </w:r>
      <w:r>
        <w:rPr>
          <w:b/>
          <w:bCs/>
        </w:rPr>
        <w:t>Proposal 11</w:t>
      </w:r>
      <w:r>
        <w:rPr>
          <w:b/>
          <w:bCs/>
        </w:rPr>
        <w:fldChar w:fldCharType="end"/>
      </w:r>
      <w:r>
        <w:rPr>
          <w:b/>
          <w:bCs/>
        </w:rPr>
        <w:tab/>
      </w:r>
      <w:r>
        <w:rPr>
          <w:b/>
          <w:bCs/>
        </w:rPr>
        <w:fldChar w:fldCharType="begin"/>
      </w:r>
      <w:r>
        <w:rPr>
          <w:b/>
          <w:bCs/>
        </w:rPr>
        <w:instrText xml:space="preserve"> REF _Ref159237598 \h </w:instrText>
      </w:r>
      <w:r>
        <w:rPr>
          <w:b/>
          <w:bCs/>
        </w:rPr>
      </w:r>
      <w:r>
        <w:rPr>
          <w:b/>
          <w:bCs/>
        </w:rPr>
        <w:fldChar w:fldCharType="separate"/>
      </w:r>
      <w:r>
        <w:rPr>
          <w:b/>
          <w:bCs/>
        </w:rPr>
        <w:t xml:space="preserve">For Type-I codebook extension for up to 128 ports, with Mode 2, </w:t>
      </w:r>
      <w:r>
        <w:rPr>
          <w:b/>
          <w:bCs/>
        </w:rPr>
        <w:t>consider extending the candidate beam</w:t>
      </w:r>
      <w:r>
        <w:rPr>
          <w:b/>
          <w:bCs/>
        </w:rPr>
        <w:t xml:space="preserve"> groups</w:t>
      </w:r>
      <w:r>
        <w:rPr>
          <w:b/>
          <w:bCs/>
        </w:rPr>
        <w:t xml:space="preserve"> for the second beam</w:t>
      </w:r>
      <w:r>
        <w:rPr>
          <w:b/>
          <w:bCs/>
        </w:rPr>
        <w:t xml:space="preserve"> group</w:t>
      </w:r>
      <w:r>
        <w:rPr>
          <w:b/>
          <w:bCs/>
        </w:rPr>
        <w:t xml:space="preserve"> by using</w:t>
      </w:r>
      <w:r w:rsidRPr="009609B9">
        <w:rPr>
          <w:b/>
          <w:bCs/>
        </w:rPr>
        <w:t xml:space="preserve"> </w:t>
      </w:r>
      <w:r>
        <w:rPr>
          <w:b/>
          <w:bCs/>
        </w:rPr>
        <w:t>an extended Type-II-style</w:t>
      </w:r>
      <w:r w:rsidRPr="009609B9">
        <w:rPr>
          <w:b/>
          <w:bCs/>
        </w:rPr>
        <w:t xml:space="preserve"> beam selection mechanism, </w:t>
      </w:r>
      <w:r>
        <w:rPr>
          <w:b/>
          <w:bCs/>
        </w:rPr>
        <w:t>where</w:t>
      </w:r>
      <w:r>
        <w:rPr>
          <w:b/>
          <w:bCs/>
        </w:rPr>
        <w:t xml:space="preserve"> </w:t>
      </w:r>
      <w:r w:rsidRPr="009609B9">
        <w:rPr>
          <w:b/>
          <w:bCs/>
        </w:rPr>
        <w:t xml:space="preserve">the legacy </w:t>
      </w:r>
      <w:r>
        <w:rPr>
          <w:b/>
          <w:bCs/>
        </w:rPr>
        <w:t xml:space="preserve">Type-II </w:t>
      </w:r>
      <w:r w:rsidRPr="009609B9">
        <w:rPr>
          <w:b/>
          <w:bCs/>
        </w:rPr>
        <w:t xml:space="preserve">indicators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2</m:t>
            </m:r>
          </m:sub>
        </m:sSub>
        <m:r>
          <m:rPr>
            <m:sty m:val="bi"/>
          </m:rPr>
          <w:rPr>
            <w:rFonts w:ascii="Cambria Math" w:hAnsi="Cambria Math"/>
          </w:rPr>
          <m:t>]</m:t>
        </m:r>
      </m:oMath>
      <w:r w:rsidRPr="009609B9">
        <w:rPr>
          <w:b/>
          <w:bCs/>
        </w:rPr>
        <w:t xml:space="preserve"> and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1,2</m:t>
            </m:r>
          </m:sub>
        </m:sSub>
      </m:oMath>
      <w:r w:rsidRPr="009609B9">
        <w:rPr>
          <w:b/>
          <w:bCs/>
        </w:rPr>
        <w:t xml:space="preserve"> </w:t>
      </w:r>
      <w:r>
        <w:rPr>
          <w:b/>
          <w:bCs/>
        </w:rPr>
        <w:t xml:space="preserve">are </w:t>
      </w:r>
      <w:proofErr w:type="spellStart"/>
      <w:r>
        <w:rPr>
          <w:b/>
          <w:bCs/>
        </w:rPr>
        <w:t>reused</w:t>
      </w:r>
      <w:proofErr w:type="spellEnd"/>
      <w:r>
        <w:rPr>
          <w:b/>
          <w:bCs/>
        </w:rPr>
        <w:t xml:space="preserve"> </w:t>
      </w:r>
      <w:r w:rsidRPr="009609B9">
        <w:rPr>
          <w:b/>
          <w:bCs/>
        </w:rPr>
        <w:t xml:space="preserve">to identify the first beam </w:t>
      </w:r>
      <w:r>
        <w:rPr>
          <w:b/>
          <w:bCs/>
        </w:rPr>
        <w:t xml:space="preserve">group </w:t>
      </w:r>
      <w:r w:rsidRPr="009609B9">
        <w:rPr>
          <w:b/>
          <w:bCs/>
        </w:rPr>
        <w:t xml:space="preserve">and </w:t>
      </w:r>
      <w:r>
        <w:rPr>
          <w:b/>
          <w:bCs/>
        </w:rPr>
        <w:t>an</w:t>
      </w:r>
      <w:r w:rsidRPr="009609B9">
        <w:rPr>
          <w:b/>
          <w:bCs/>
        </w:rPr>
        <w:t xml:space="preserv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oMath>
      <w:r w:rsidRPr="009609B9">
        <w:rPr>
          <w:b/>
          <w:bCs/>
        </w:rPr>
        <w:t xml:space="preserve"> cluster for the second beam</w:t>
      </w:r>
      <w:r>
        <w:rPr>
          <w:b/>
          <w:bCs/>
        </w:rPr>
        <w:t xml:space="preserve"> group</w:t>
      </w:r>
      <w:r w:rsidRPr="009609B9">
        <w:rPr>
          <w:b/>
          <w:bCs/>
        </w:rPr>
        <w:t xml:space="preserve"> and introducing a new indicator to identify the second beam</w:t>
      </w:r>
      <w:r>
        <w:rPr>
          <w:b/>
          <w:bCs/>
        </w:rPr>
        <w:t xml:space="preserve"> group</w:t>
      </w:r>
      <w:r w:rsidRPr="009609B9">
        <w:rPr>
          <w:b/>
          <w:bCs/>
        </w:rPr>
        <w:t xml:space="preserve"> within </w:t>
      </w:r>
      <w:r>
        <w:rPr>
          <w:b/>
          <w:bCs/>
        </w:rPr>
        <w:t>this</w:t>
      </w:r>
      <w:r w:rsidRPr="009609B9">
        <w:rPr>
          <w:b/>
          <w:bCs/>
        </w:rPr>
        <w:t xml:space="preserve"> cluster.</w:t>
      </w:r>
      <w:r>
        <w:rPr>
          <w:b/>
          <w:bCs/>
        </w:rPr>
        <w:fldChar w:fldCharType="end"/>
      </w:r>
    </w:p>
    <w:p w14:paraId="3ED66029" w14:textId="354709F1" w:rsidR="002D2C76" w:rsidRDefault="002D2C76" w:rsidP="00554376">
      <w:pPr>
        <w:ind w:left="1418" w:hanging="1418"/>
        <w:jc w:val="both"/>
        <w:rPr>
          <w:b/>
          <w:bCs/>
        </w:rPr>
      </w:pPr>
      <w:r>
        <w:rPr>
          <w:b/>
          <w:bCs/>
        </w:rPr>
        <w:fldChar w:fldCharType="begin"/>
      </w:r>
      <w:r>
        <w:rPr>
          <w:b/>
          <w:bCs/>
        </w:rPr>
        <w:instrText xml:space="preserve"> REF _Ref159237614 \w \h </w:instrText>
      </w:r>
      <w:r>
        <w:rPr>
          <w:b/>
          <w:bCs/>
        </w:rPr>
      </w:r>
      <w:r>
        <w:rPr>
          <w:b/>
          <w:bCs/>
        </w:rPr>
        <w:fldChar w:fldCharType="separate"/>
      </w:r>
      <w:r>
        <w:rPr>
          <w:b/>
          <w:bCs/>
        </w:rPr>
        <w:t>Proposal 12</w:t>
      </w:r>
      <w:r>
        <w:rPr>
          <w:b/>
          <w:bCs/>
        </w:rPr>
        <w:fldChar w:fldCharType="end"/>
      </w:r>
      <w:r>
        <w:rPr>
          <w:b/>
          <w:bCs/>
        </w:rPr>
        <w:tab/>
      </w:r>
      <w:r>
        <w:rPr>
          <w:b/>
          <w:bCs/>
        </w:rPr>
        <w:fldChar w:fldCharType="begin"/>
      </w:r>
      <w:r>
        <w:rPr>
          <w:b/>
          <w:bCs/>
        </w:rPr>
        <w:instrText xml:space="preserve"> REF _Ref159237614 \h </w:instrText>
      </w:r>
      <w:r>
        <w:rPr>
          <w:b/>
          <w:bCs/>
        </w:rPr>
      </w:r>
      <w:r>
        <w:rPr>
          <w:b/>
          <w:bCs/>
        </w:rPr>
        <w:fldChar w:fldCharType="separate"/>
      </w:r>
      <w:r w:rsidRPr="00777400">
        <w:rPr>
          <w:b/>
          <w:bCs/>
        </w:rPr>
        <w:t xml:space="preserve">Regarding Type-I and Type-II extensions for up to 128 ports, for the EVM assumptions, consider the following transmit array and port layouts. For 64 ports: </w:t>
      </w:r>
      <m:oMath>
        <m:d>
          <m:dPr>
            <m:ctrlPr>
              <w:rPr>
                <w:rFonts w:ascii="Cambria Math" w:hAnsi="Cambria Math"/>
                <w:b/>
                <w:bCs/>
                <w:i/>
              </w:rPr>
            </m:ctrlPr>
          </m:dPr>
          <m:e>
            <m:r>
              <m:rPr>
                <m:sty m:val="bi"/>
              </m:rPr>
              <w:rPr>
                <w:rFonts w:ascii="Cambria Math" w:hAnsi="Cambria Math"/>
              </w:rPr>
              <m:t>M,N,P,</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g</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=(8,8,2,1,1,4,8)</m:t>
        </m:r>
      </m:oMath>
      <w:r w:rsidRPr="00777400">
        <w:rPr>
          <w:b/>
          <w:bCs/>
        </w:rPr>
        <w:t xml:space="preserve"> and </w:t>
      </w:r>
      <m:oMath>
        <m:r>
          <m:rPr>
            <m:sty m:val="bi"/>
          </m:rPr>
          <w:rPr>
            <w:rFonts w:ascii="Cambria Math" w:hAnsi="Cambria Math"/>
          </w:rPr>
          <m:t>(4,16,2,1,1,4,8)</m:t>
        </m:r>
      </m:oMath>
      <w:r w:rsidRPr="00777400">
        <w:rPr>
          <w:b/>
          <w:bCs/>
        </w:rPr>
        <w:t xml:space="preserve">. For 128 ports: </w:t>
      </w:r>
      <m:oMath>
        <m:d>
          <m:dPr>
            <m:ctrlPr>
              <w:rPr>
                <w:rFonts w:ascii="Cambria Math" w:hAnsi="Cambria Math"/>
                <w:b/>
                <w:bCs/>
                <w:i/>
              </w:rPr>
            </m:ctrlPr>
          </m:dPr>
          <m:e>
            <m:r>
              <m:rPr>
                <m:sty m:val="bi"/>
              </m:rPr>
              <w:rPr>
                <w:rFonts w:ascii="Cambria Math" w:hAnsi="Cambria Math"/>
              </w:rPr>
              <m:t>M,N,P,</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g</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=(8,8,2,1,1,8,8)</m:t>
        </m:r>
      </m:oMath>
      <w:r w:rsidRPr="00777400">
        <w:rPr>
          <w:b/>
          <w:bCs/>
        </w:rPr>
        <w:t xml:space="preserve"> and </w:t>
      </w:r>
      <m:oMath>
        <m:r>
          <m:rPr>
            <m:sty m:val="bi"/>
          </m:rPr>
          <w:rPr>
            <w:rFonts w:ascii="Cambria Math" w:hAnsi="Cambria Math"/>
          </w:rPr>
          <m:t>(4,16,2,1,1,4,16)</m:t>
        </m:r>
      </m:oMath>
      <w:r w:rsidRPr="00777400">
        <w:rPr>
          <w:b/>
          <w:bCs/>
        </w:rPr>
        <w:t>.</w:t>
      </w:r>
      <w:r>
        <w:rPr>
          <w:b/>
          <w:bCs/>
        </w:rPr>
        <w:fldChar w:fldCharType="end"/>
      </w:r>
    </w:p>
    <w:p w14:paraId="3EBB3156" w14:textId="33DB5836" w:rsidR="002D2C76" w:rsidRDefault="002D2C76" w:rsidP="00554376">
      <w:pPr>
        <w:ind w:left="1418" w:hanging="1418"/>
        <w:jc w:val="both"/>
        <w:rPr>
          <w:b/>
          <w:bCs/>
        </w:rPr>
      </w:pPr>
      <w:r>
        <w:rPr>
          <w:b/>
          <w:bCs/>
        </w:rPr>
        <w:fldChar w:fldCharType="begin"/>
      </w:r>
      <w:r>
        <w:rPr>
          <w:b/>
          <w:bCs/>
        </w:rPr>
        <w:instrText xml:space="preserve"> REF _Ref159237632 \w \h </w:instrText>
      </w:r>
      <w:r>
        <w:rPr>
          <w:b/>
          <w:bCs/>
        </w:rPr>
      </w:r>
      <w:r>
        <w:rPr>
          <w:b/>
          <w:bCs/>
        </w:rPr>
        <w:fldChar w:fldCharType="separate"/>
      </w:r>
      <w:r>
        <w:rPr>
          <w:b/>
          <w:bCs/>
        </w:rPr>
        <w:t>Proposal 13</w:t>
      </w:r>
      <w:r>
        <w:rPr>
          <w:b/>
          <w:bCs/>
        </w:rPr>
        <w:fldChar w:fldCharType="end"/>
      </w:r>
      <w:r>
        <w:rPr>
          <w:b/>
          <w:bCs/>
        </w:rPr>
        <w:tab/>
      </w:r>
      <w:r>
        <w:rPr>
          <w:b/>
          <w:bCs/>
        </w:rPr>
        <w:fldChar w:fldCharType="begin"/>
      </w:r>
      <w:r>
        <w:rPr>
          <w:b/>
          <w:bCs/>
        </w:rPr>
        <w:instrText xml:space="preserve"> REF _Ref159237632 \h </w:instrText>
      </w:r>
      <w:r>
        <w:rPr>
          <w:b/>
          <w:bCs/>
        </w:rPr>
      </w:r>
      <w:r>
        <w:rPr>
          <w:b/>
          <w:bCs/>
        </w:rPr>
        <w:fldChar w:fldCharType="separate"/>
      </w:r>
      <w:r w:rsidRPr="0082072C">
        <w:rPr>
          <w:b/>
          <w:bCs/>
        </w:rPr>
        <w:t xml:space="preserve">For </w:t>
      </w:r>
      <w:r>
        <w:rPr>
          <w:b/>
          <w:bCs/>
        </w:rPr>
        <w:t xml:space="preserve">Rel-16 </w:t>
      </w:r>
      <w:r w:rsidRPr="0082072C">
        <w:rPr>
          <w:b/>
          <w:bCs/>
        </w:rPr>
        <w:t xml:space="preserve">Type-II codebook refinement supporting up to 128 ports, support spatial domain codebook extension for </w:t>
      </w:r>
      <m:oMath>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e>
        </m:d>
        <m:r>
          <m:rPr>
            <m:sty m:val="bi"/>
          </m:rPr>
          <w:rPr>
            <w:rFonts w:ascii="Cambria Math" w:hAnsi="Cambria Math"/>
          </w:rPr>
          <m:t>=</m:t>
        </m:r>
        <m:r>
          <m:rPr>
            <m:sty m:val="b"/>
          </m:rPr>
          <w:rPr>
            <w:rFonts w:ascii="Cambria Math" w:hAnsi="Cambria Math"/>
          </w:rPr>
          <m:t xml:space="preserve">(8,4), (16,2), (8,8) and (16,4) with oversampling </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2</m:t>
            </m:r>
          </m:sub>
        </m:sSub>
        <m:r>
          <m:rPr>
            <m:sty m:val="bi"/>
          </m:rPr>
          <w:rPr>
            <w:rFonts w:ascii="Cambria Math" w:hAnsi="Cambria Math"/>
          </w:rPr>
          <m:t>=4</m:t>
        </m:r>
      </m:oMath>
      <w:r w:rsidRPr="0082072C">
        <w:rPr>
          <w:b/>
          <w:bCs/>
        </w:rPr>
        <w:t xml:space="preserve">, and the selection of </w:t>
      </w:r>
      <m:oMath>
        <m:r>
          <m:rPr>
            <m:sty m:val="bi"/>
          </m:rPr>
          <w:rPr>
            <w:rFonts w:ascii="Cambria Math" w:hAnsi="Cambria Math"/>
          </w:rPr>
          <m:t>L</m:t>
        </m:r>
      </m:oMath>
      <w:r w:rsidRPr="0082072C">
        <w:rPr>
          <w:b/>
          <w:bCs/>
        </w:rPr>
        <w:t xml:space="preserve"> beams </w:t>
      </w:r>
      <w:proofErr w:type="spellStart"/>
      <w:r w:rsidRPr="0082072C">
        <w:rPr>
          <w:b/>
          <w:bCs/>
        </w:rPr>
        <w:t>of</w:t>
      </w:r>
      <w:proofErr w:type="spellEnd"/>
      <w:r w:rsidRPr="0082072C">
        <w:rPr>
          <w:b/>
          <w:bCs/>
        </w:rPr>
        <w:t xml:space="preserve"> length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Pr="0082072C">
        <w:rPr>
          <w:b/>
          <w:bCs/>
        </w:rPr>
        <w:t>.</w:t>
      </w:r>
      <w:r>
        <w:rPr>
          <w:b/>
          <w:bCs/>
        </w:rPr>
        <w:t xml:space="preserve"> For the remaining codebook description, reuse Rel-16 Type-II codebook.</w:t>
      </w:r>
      <w:r>
        <w:rPr>
          <w:b/>
          <w:bCs/>
        </w:rPr>
        <w:fldChar w:fldCharType="end"/>
      </w:r>
    </w:p>
    <w:p w14:paraId="6F6C64A9" w14:textId="59D6BACD" w:rsidR="00E6744E" w:rsidRDefault="00E6744E" w:rsidP="00554376">
      <w:pPr>
        <w:ind w:left="1418" w:hanging="1418"/>
        <w:jc w:val="both"/>
        <w:rPr>
          <w:b/>
          <w:bCs/>
        </w:rPr>
      </w:pPr>
      <w:r>
        <w:rPr>
          <w:b/>
          <w:bCs/>
        </w:rPr>
        <w:fldChar w:fldCharType="begin"/>
      </w:r>
      <w:r>
        <w:rPr>
          <w:b/>
          <w:bCs/>
        </w:rPr>
        <w:instrText xml:space="preserve"> REF _Ref159237657 \w \h </w:instrText>
      </w:r>
      <w:r>
        <w:rPr>
          <w:b/>
          <w:bCs/>
        </w:rPr>
      </w:r>
      <w:r>
        <w:rPr>
          <w:b/>
          <w:bCs/>
        </w:rPr>
        <w:fldChar w:fldCharType="separate"/>
      </w:r>
      <w:r>
        <w:rPr>
          <w:b/>
          <w:bCs/>
        </w:rPr>
        <w:t>Proposal 14</w:t>
      </w:r>
      <w:r>
        <w:rPr>
          <w:b/>
          <w:bCs/>
        </w:rPr>
        <w:fldChar w:fldCharType="end"/>
      </w:r>
      <w:r>
        <w:rPr>
          <w:b/>
          <w:bCs/>
        </w:rPr>
        <w:tab/>
      </w:r>
      <w:r>
        <w:rPr>
          <w:b/>
          <w:bCs/>
        </w:rPr>
        <w:fldChar w:fldCharType="begin"/>
      </w:r>
      <w:r>
        <w:rPr>
          <w:b/>
          <w:bCs/>
        </w:rPr>
        <w:instrText xml:space="preserve"> REF _Ref159237657 \h </w:instrText>
      </w:r>
      <w:r>
        <w:rPr>
          <w:b/>
          <w:bCs/>
        </w:rPr>
      </w:r>
      <w:r>
        <w:rPr>
          <w:b/>
          <w:bCs/>
        </w:rPr>
        <w:fldChar w:fldCharType="separate"/>
      </w:r>
      <w:r>
        <w:rPr>
          <w:b/>
          <w:bCs/>
        </w:rPr>
        <w:t xml:space="preserve">For Rel-16 </w:t>
      </w:r>
      <w:r w:rsidRPr="0082072C">
        <w:rPr>
          <w:b/>
          <w:bCs/>
        </w:rPr>
        <w:t>Type-II codebook refinement supporting up to 128 ports</w:t>
      </w:r>
      <w:r>
        <w:rPr>
          <w:b/>
          <w:bCs/>
        </w:rPr>
        <w:t xml:space="preserve">, evaluate the trade-off between performance and feedback overhead for the existing parameter combinations </w:t>
      </w:r>
      <m:oMath>
        <m:r>
          <m:rPr>
            <m:sty m:val="bi"/>
          </m:rPr>
          <w:rPr>
            <w:rFonts w:ascii="Cambria Math" w:hAnsi="Cambria Math"/>
          </w:rPr>
          <m:t xml:space="preserve">(L,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υ</m:t>
            </m:r>
          </m:sub>
        </m:sSub>
        <m:r>
          <m:rPr>
            <m:sty m:val="bi"/>
          </m:rPr>
          <w:rPr>
            <w:rFonts w:ascii="Cambria Math" w:hAnsi="Cambria Math"/>
          </w:rPr>
          <m:t>,β)</m:t>
        </m:r>
      </m:oMath>
      <w:r>
        <w:rPr>
          <w:b/>
          <w:bCs/>
        </w:rPr>
        <w:t xml:space="preserve"> and determine if any additional parameter value restrictions are needed.</w:t>
      </w:r>
      <w:r>
        <w:rPr>
          <w:b/>
          <w:bCs/>
        </w:rPr>
        <w:fldChar w:fldCharType="end"/>
      </w:r>
    </w:p>
    <w:p w14:paraId="47C52B45" w14:textId="25ED0CBC" w:rsidR="00E6744E" w:rsidRDefault="00E6744E" w:rsidP="00554376">
      <w:pPr>
        <w:ind w:left="1418" w:hanging="1418"/>
        <w:jc w:val="both"/>
        <w:rPr>
          <w:b/>
          <w:bCs/>
        </w:rPr>
      </w:pPr>
      <w:r>
        <w:rPr>
          <w:b/>
          <w:bCs/>
        </w:rPr>
        <w:fldChar w:fldCharType="begin"/>
      </w:r>
      <w:r>
        <w:rPr>
          <w:b/>
          <w:bCs/>
        </w:rPr>
        <w:instrText xml:space="preserve"> REF _Ref159237684 \w \h </w:instrText>
      </w:r>
      <w:r>
        <w:rPr>
          <w:b/>
          <w:bCs/>
        </w:rPr>
      </w:r>
      <w:r>
        <w:rPr>
          <w:b/>
          <w:bCs/>
        </w:rPr>
        <w:fldChar w:fldCharType="separate"/>
      </w:r>
      <w:r>
        <w:rPr>
          <w:b/>
          <w:bCs/>
        </w:rPr>
        <w:t>Proposal 15</w:t>
      </w:r>
      <w:r>
        <w:rPr>
          <w:b/>
          <w:bCs/>
        </w:rPr>
        <w:fldChar w:fldCharType="end"/>
      </w:r>
      <w:r>
        <w:rPr>
          <w:b/>
          <w:bCs/>
        </w:rPr>
        <w:tab/>
      </w:r>
      <w:r>
        <w:rPr>
          <w:b/>
          <w:bCs/>
        </w:rPr>
        <w:fldChar w:fldCharType="begin"/>
      </w:r>
      <w:r>
        <w:rPr>
          <w:b/>
          <w:bCs/>
        </w:rPr>
        <w:instrText xml:space="preserve"> REF _Ref159237684 \h </w:instrText>
      </w:r>
      <w:r>
        <w:rPr>
          <w:b/>
          <w:bCs/>
        </w:rPr>
      </w:r>
      <w:r>
        <w:rPr>
          <w:b/>
          <w:bCs/>
        </w:rPr>
        <w:fldChar w:fldCharType="separate"/>
      </w:r>
      <w:r w:rsidRPr="00C913A5">
        <w:rPr>
          <w:b/>
          <w:bCs/>
        </w:rPr>
        <w:t xml:space="preserve">No extension of Rel-17 Type-II PS is needed </w:t>
      </w:r>
      <w:r>
        <w:rPr>
          <w:b/>
          <w:bCs/>
        </w:rPr>
        <w:t>because</w:t>
      </w:r>
      <w:r w:rsidRPr="00C913A5">
        <w:rPr>
          <w:b/>
          <w:bCs/>
        </w:rPr>
        <w:t xml:space="preserve"> 32 pairs of angles and delays per UE </w:t>
      </w:r>
      <w:r>
        <w:rPr>
          <w:b/>
          <w:bCs/>
        </w:rPr>
        <w:t>are</w:t>
      </w:r>
      <w:r w:rsidRPr="00C913A5">
        <w:rPr>
          <w:b/>
          <w:bCs/>
        </w:rPr>
        <w:t xml:space="preserve"> sufficient to capture the spatial and frequency characteristics of a DL channel for a single TRP</w:t>
      </w:r>
      <w:r>
        <w:rPr>
          <w:b/>
          <w:bCs/>
        </w:rPr>
        <w:t>.</w:t>
      </w:r>
      <w:r>
        <w:rPr>
          <w:b/>
          <w:bCs/>
        </w:rPr>
        <w:fldChar w:fldCharType="end"/>
      </w:r>
    </w:p>
    <w:p w14:paraId="4CD4CA84" w14:textId="7FAE2DBF" w:rsidR="00E6744E" w:rsidRDefault="00D01F59" w:rsidP="00554376">
      <w:pPr>
        <w:ind w:left="1418" w:hanging="1418"/>
        <w:jc w:val="both"/>
        <w:rPr>
          <w:b/>
          <w:bCs/>
        </w:rPr>
      </w:pPr>
      <w:r>
        <w:rPr>
          <w:b/>
          <w:bCs/>
        </w:rPr>
        <w:fldChar w:fldCharType="begin"/>
      </w:r>
      <w:r>
        <w:rPr>
          <w:b/>
          <w:bCs/>
        </w:rPr>
        <w:instrText xml:space="preserve"> REF _Ref159237712 \w \h </w:instrText>
      </w:r>
      <w:r>
        <w:rPr>
          <w:b/>
          <w:bCs/>
        </w:rPr>
      </w:r>
      <w:r>
        <w:rPr>
          <w:b/>
          <w:bCs/>
        </w:rPr>
        <w:fldChar w:fldCharType="separate"/>
      </w:r>
      <w:r>
        <w:rPr>
          <w:b/>
          <w:bCs/>
        </w:rPr>
        <w:t>Proposal 16</w:t>
      </w:r>
      <w:r>
        <w:rPr>
          <w:b/>
          <w:bCs/>
        </w:rPr>
        <w:fldChar w:fldCharType="end"/>
      </w:r>
      <w:r>
        <w:rPr>
          <w:b/>
          <w:bCs/>
        </w:rPr>
        <w:tab/>
      </w:r>
      <w:r>
        <w:rPr>
          <w:b/>
          <w:bCs/>
        </w:rPr>
        <w:fldChar w:fldCharType="begin"/>
      </w:r>
      <w:r>
        <w:rPr>
          <w:b/>
          <w:bCs/>
        </w:rPr>
        <w:instrText xml:space="preserve"> REF _Ref159237712 \h </w:instrText>
      </w:r>
      <w:r>
        <w:rPr>
          <w:b/>
          <w:bCs/>
        </w:rPr>
      </w:r>
      <w:r>
        <w:rPr>
          <w:b/>
          <w:bCs/>
        </w:rPr>
        <w:fldChar w:fldCharType="separate"/>
      </w:r>
      <w:r w:rsidRPr="001477A6">
        <w:rPr>
          <w:b/>
          <w:bCs/>
        </w:rPr>
        <w:t>For the extension of CRI-based CSI reporting for up to 128 ports, consider extending the existing CRI-based reporting for Type-I codebook only.</w:t>
      </w:r>
      <w:r>
        <w:rPr>
          <w:b/>
          <w:bCs/>
        </w:rPr>
        <w:fldChar w:fldCharType="end"/>
      </w:r>
    </w:p>
    <w:p w14:paraId="0E1EE9E7" w14:textId="3EC2F04C" w:rsidR="00D01F59" w:rsidRDefault="00D01F59" w:rsidP="00554376">
      <w:pPr>
        <w:ind w:left="1418" w:hanging="1418"/>
        <w:jc w:val="both"/>
        <w:rPr>
          <w:b/>
          <w:bCs/>
        </w:rPr>
      </w:pPr>
      <w:r>
        <w:rPr>
          <w:b/>
          <w:bCs/>
        </w:rPr>
        <w:fldChar w:fldCharType="begin"/>
      </w:r>
      <w:r>
        <w:rPr>
          <w:b/>
          <w:bCs/>
        </w:rPr>
        <w:instrText xml:space="preserve"> REF _Ref159237724 \w \h </w:instrText>
      </w:r>
      <w:r>
        <w:rPr>
          <w:b/>
          <w:bCs/>
        </w:rPr>
      </w:r>
      <w:r>
        <w:rPr>
          <w:b/>
          <w:bCs/>
        </w:rPr>
        <w:fldChar w:fldCharType="separate"/>
      </w:r>
      <w:r>
        <w:rPr>
          <w:b/>
          <w:bCs/>
        </w:rPr>
        <w:t>Proposal 17</w:t>
      </w:r>
      <w:r>
        <w:rPr>
          <w:b/>
          <w:bCs/>
        </w:rPr>
        <w:fldChar w:fldCharType="end"/>
      </w:r>
      <w:r>
        <w:rPr>
          <w:b/>
          <w:bCs/>
        </w:rPr>
        <w:tab/>
      </w:r>
      <w:r>
        <w:rPr>
          <w:b/>
          <w:bCs/>
        </w:rPr>
        <w:fldChar w:fldCharType="begin"/>
      </w:r>
      <w:r>
        <w:rPr>
          <w:b/>
          <w:bCs/>
        </w:rPr>
        <w:instrText xml:space="preserve"> REF _Ref159237724 \h </w:instrText>
      </w:r>
      <w:r>
        <w:rPr>
          <w:b/>
          <w:bCs/>
        </w:rPr>
      </w:r>
      <w:r>
        <w:rPr>
          <w:b/>
          <w:bCs/>
        </w:rPr>
        <w:fldChar w:fldCharType="separate"/>
      </w:r>
      <w:r w:rsidRPr="001477A6">
        <w:rPr>
          <w:b/>
          <w:bCs/>
        </w:rPr>
        <w:t>For the extension of CRI-based CSI reporting for up to 128 ports, regarding the reporting format, reuse the solution adopted for Rel-17 NCJT with one or more CSI(s), each corresponding to a CRI, reported in the same report.</w:t>
      </w:r>
      <w:r>
        <w:rPr>
          <w:b/>
          <w:bCs/>
        </w:rPr>
        <w:fldChar w:fldCharType="end"/>
      </w:r>
    </w:p>
    <w:p w14:paraId="4D80AEBA" w14:textId="77777777" w:rsidR="00D01F59" w:rsidRDefault="00D01F59" w:rsidP="00554376">
      <w:pPr>
        <w:ind w:left="1418" w:hanging="1418"/>
        <w:jc w:val="both"/>
        <w:rPr>
          <w:b/>
          <w:bCs/>
        </w:rPr>
      </w:pPr>
    </w:p>
    <w:p w14:paraId="60ADBC42" w14:textId="0EA311C1" w:rsidR="00F925E5" w:rsidRDefault="00F925E5" w:rsidP="00F925E5">
      <w:pPr>
        <w:jc w:val="both"/>
        <w:rPr>
          <w:u w:val="single"/>
        </w:rPr>
      </w:pPr>
      <w:r w:rsidRPr="00F449BD">
        <w:rPr>
          <w:u w:val="single"/>
        </w:rPr>
        <w:t xml:space="preserve">Hereafter is a summary of observations and proposals for </w:t>
      </w:r>
      <w:r>
        <w:rPr>
          <w:u w:val="single"/>
        </w:rPr>
        <w:t xml:space="preserve">inter-TRP time and frequency offset reporting </w:t>
      </w:r>
      <w:r w:rsidR="000F5E51">
        <w:rPr>
          <w:u w:val="single"/>
        </w:rPr>
        <w:t>for CJT under nonideal synchronisation.</w:t>
      </w:r>
    </w:p>
    <w:p w14:paraId="639BC355" w14:textId="4F73FE54" w:rsidR="000F5E51" w:rsidRDefault="00CD7084" w:rsidP="00CD7084">
      <w:pPr>
        <w:ind w:left="1418" w:hanging="1418"/>
        <w:jc w:val="both"/>
        <w:rPr>
          <w:b/>
          <w:bCs/>
        </w:rPr>
      </w:pPr>
      <w:r>
        <w:rPr>
          <w:b/>
          <w:bCs/>
        </w:rPr>
        <w:fldChar w:fldCharType="begin"/>
      </w:r>
      <w:r>
        <w:rPr>
          <w:b/>
          <w:bCs/>
        </w:rPr>
        <w:instrText xml:space="preserve"> REF _Ref159238333 \w \h </w:instrText>
      </w:r>
      <w:r>
        <w:rPr>
          <w:b/>
          <w:bCs/>
        </w:rPr>
      </w:r>
      <w:r>
        <w:rPr>
          <w:b/>
          <w:bCs/>
        </w:rPr>
        <w:fldChar w:fldCharType="separate"/>
      </w:r>
      <w:r>
        <w:rPr>
          <w:b/>
          <w:bCs/>
        </w:rPr>
        <w:t>Observation 5</w:t>
      </w:r>
      <w:r>
        <w:rPr>
          <w:b/>
          <w:bCs/>
        </w:rPr>
        <w:fldChar w:fldCharType="end"/>
      </w:r>
      <w:r>
        <w:rPr>
          <w:b/>
          <w:bCs/>
        </w:rPr>
        <w:tab/>
      </w:r>
      <w:r>
        <w:rPr>
          <w:b/>
          <w:bCs/>
        </w:rPr>
        <w:fldChar w:fldCharType="begin"/>
      </w:r>
      <w:r>
        <w:rPr>
          <w:b/>
          <w:bCs/>
        </w:rPr>
        <w:instrText xml:space="preserve"> REF _Ref159238333 \h </w:instrText>
      </w:r>
      <w:r>
        <w:rPr>
          <w:b/>
          <w:bCs/>
        </w:rPr>
      </w:r>
      <w:r>
        <w:rPr>
          <w:b/>
          <w:bCs/>
        </w:rPr>
        <w:fldChar w:fldCharType="separate"/>
      </w:r>
      <w:r w:rsidRPr="008C6DB3">
        <w:rPr>
          <w:b/>
          <w:bCs/>
        </w:rPr>
        <w:t xml:space="preserve">In inter-site CJT scenarios, oscillator differences between transmit and receive radio units cause different frequency offsets between each TRP and a UE. </w:t>
      </w:r>
      <w:r w:rsidRPr="008C6DB3">
        <w:rPr>
          <w:b/>
          <w:bCs/>
          <w:lang w:val="en-US"/>
        </w:rPr>
        <w:t>The receive timing difference between the signals transmitted from antenna ports of different TRPs can be considerable given the size of a CJT deployment.</w:t>
      </w:r>
      <w:r>
        <w:rPr>
          <w:b/>
          <w:bCs/>
        </w:rPr>
        <w:fldChar w:fldCharType="end"/>
      </w:r>
    </w:p>
    <w:p w14:paraId="4C47C6BE" w14:textId="18A12636" w:rsidR="00CD7084" w:rsidRDefault="00CD7084" w:rsidP="00CD7084">
      <w:pPr>
        <w:ind w:left="1418" w:hanging="1418"/>
        <w:jc w:val="both"/>
        <w:rPr>
          <w:b/>
          <w:bCs/>
        </w:rPr>
      </w:pPr>
      <w:r>
        <w:rPr>
          <w:b/>
          <w:bCs/>
        </w:rPr>
        <w:fldChar w:fldCharType="begin"/>
      </w:r>
      <w:r>
        <w:rPr>
          <w:b/>
          <w:bCs/>
        </w:rPr>
        <w:instrText xml:space="preserve"> REF _Ref159238356 \w \h </w:instrText>
      </w:r>
      <w:r>
        <w:rPr>
          <w:b/>
          <w:bCs/>
        </w:rPr>
      </w:r>
      <w:r>
        <w:rPr>
          <w:b/>
          <w:bCs/>
        </w:rPr>
        <w:fldChar w:fldCharType="separate"/>
      </w:r>
      <w:r>
        <w:rPr>
          <w:b/>
          <w:bCs/>
        </w:rPr>
        <w:t>Observation 6</w:t>
      </w:r>
      <w:r>
        <w:rPr>
          <w:b/>
          <w:bCs/>
        </w:rPr>
        <w:fldChar w:fldCharType="end"/>
      </w:r>
      <w:r>
        <w:rPr>
          <w:b/>
          <w:bCs/>
        </w:rPr>
        <w:tab/>
      </w:r>
      <w:r>
        <w:rPr>
          <w:b/>
          <w:bCs/>
        </w:rPr>
        <w:fldChar w:fldCharType="begin"/>
      </w:r>
      <w:r>
        <w:rPr>
          <w:b/>
          <w:bCs/>
        </w:rPr>
        <w:instrText xml:space="preserve"> REF _Ref159238356 \h </w:instrText>
      </w:r>
      <w:r>
        <w:rPr>
          <w:b/>
          <w:bCs/>
        </w:rPr>
      </w:r>
      <w:r>
        <w:rPr>
          <w:b/>
          <w:bCs/>
        </w:rPr>
        <w:fldChar w:fldCharType="separate"/>
      </w:r>
      <w:r w:rsidRPr="00A87774">
        <w:rPr>
          <w:b/>
          <w:bCs/>
        </w:rPr>
        <w:t xml:space="preserve">A frequency offset between TRP </w:t>
      </w:r>
      <m:oMath>
        <m:r>
          <m:rPr>
            <m:sty m:val="bi"/>
          </m:rPr>
          <w:rPr>
            <w:rFonts w:ascii="Cambria Math" w:hAnsi="Cambria Math"/>
          </w:rPr>
          <m:t>n</m:t>
        </m:r>
      </m:oMath>
      <w:r w:rsidRPr="00A87774">
        <w:rPr>
          <w:b/>
          <w:bCs/>
        </w:rPr>
        <w:t xml:space="preserve"> and a UE causes the phase of the channel between TRP </w:t>
      </w:r>
      <m:oMath>
        <m:r>
          <m:rPr>
            <m:sty m:val="bi"/>
          </m:rPr>
          <w:rPr>
            <w:rFonts w:ascii="Cambria Math" w:hAnsi="Cambria Math"/>
          </w:rPr>
          <m:t>n</m:t>
        </m:r>
      </m:oMath>
      <w:r w:rsidRPr="00A87774">
        <w:rPr>
          <w:b/>
          <w:bCs/>
        </w:rPr>
        <w:t xml:space="preserve"> and a receive antenna to drift linearly in time with respect to the phase measured at a CSI-RS occasion.</w:t>
      </w:r>
      <w:r>
        <w:rPr>
          <w:b/>
          <w:bCs/>
        </w:rPr>
        <w:fldChar w:fldCharType="end"/>
      </w:r>
    </w:p>
    <w:p w14:paraId="358AEEE5" w14:textId="414C0D46" w:rsidR="00CD7084" w:rsidRDefault="00CD7084" w:rsidP="00CD7084">
      <w:pPr>
        <w:ind w:left="1418" w:hanging="1418"/>
        <w:jc w:val="both"/>
        <w:rPr>
          <w:b/>
          <w:bCs/>
        </w:rPr>
      </w:pPr>
      <w:r>
        <w:rPr>
          <w:b/>
          <w:bCs/>
        </w:rPr>
        <w:fldChar w:fldCharType="begin"/>
      </w:r>
      <w:r>
        <w:rPr>
          <w:b/>
          <w:bCs/>
        </w:rPr>
        <w:instrText xml:space="preserve"> REF _Ref159238373 \w \h </w:instrText>
      </w:r>
      <w:r>
        <w:rPr>
          <w:b/>
          <w:bCs/>
        </w:rPr>
      </w:r>
      <w:r>
        <w:rPr>
          <w:b/>
          <w:bCs/>
        </w:rPr>
        <w:fldChar w:fldCharType="separate"/>
      </w:r>
      <w:r>
        <w:rPr>
          <w:b/>
          <w:bCs/>
        </w:rPr>
        <w:t>Observation 7</w:t>
      </w:r>
      <w:r>
        <w:rPr>
          <w:b/>
          <w:bCs/>
        </w:rPr>
        <w:fldChar w:fldCharType="end"/>
      </w:r>
      <w:r>
        <w:rPr>
          <w:b/>
          <w:bCs/>
        </w:rPr>
        <w:tab/>
      </w:r>
      <w:r>
        <w:rPr>
          <w:b/>
          <w:bCs/>
        </w:rPr>
        <w:fldChar w:fldCharType="begin"/>
      </w:r>
      <w:r>
        <w:rPr>
          <w:b/>
          <w:bCs/>
        </w:rPr>
        <w:instrText xml:space="preserve"> REF _Ref159238373 \h </w:instrText>
      </w:r>
      <w:r>
        <w:rPr>
          <w:b/>
          <w:bCs/>
        </w:rPr>
      </w:r>
      <w:r>
        <w:rPr>
          <w:b/>
          <w:bCs/>
        </w:rPr>
        <w:fldChar w:fldCharType="separate"/>
      </w:r>
      <w:r w:rsidRPr="004837D7">
        <w:rPr>
          <w:b/>
          <w:bCs/>
        </w:rPr>
        <w:t xml:space="preserve">In a CJT transmission in which a MIMO layer is transmitted from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sidRPr="004837D7">
        <w:rPr>
          <w:b/>
          <w:bCs/>
        </w:rPr>
        <w:t xml:space="preserve"> TRPs, if the frequency offsets are different between the transmitting TRPs, the precoder for a MIMO layer calculated from the reported PMI </w:t>
      </w:r>
      <w:r>
        <w:rPr>
          <w:b/>
          <w:bCs/>
        </w:rPr>
        <w:t>does</w:t>
      </w:r>
      <w:r w:rsidRPr="004837D7">
        <w:rPr>
          <w:b/>
          <w:bCs/>
        </w:rPr>
        <w:t xml:space="preserve"> not match the CJT channel during PDSCH transmission because the CFOs have caused different phase drifts in time for different TRPs.</w:t>
      </w:r>
      <w:r>
        <w:rPr>
          <w:b/>
          <w:bCs/>
        </w:rPr>
        <w:fldChar w:fldCharType="end"/>
      </w:r>
    </w:p>
    <w:p w14:paraId="072F9437" w14:textId="2EFB88D0" w:rsidR="00CD7084" w:rsidRDefault="00CD7084" w:rsidP="00CD7084">
      <w:pPr>
        <w:ind w:left="1418" w:hanging="1418"/>
        <w:jc w:val="both"/>
        <w:rPr>
          <w:b/>
          <w:bCs/>
        </w:rPr>
      </w:pPr>
      <w:r>
        <w:rPr>
          <w:b/>
          <w:bCs/>
        </w:rPr>
        <w:fldChar w:fldCharType="begin"/>
      </w:r>
      <w:r>
        <w:rPr>
          <w:b/>
          <w:bCs/>
        </w:rPr>
        <w:instrText xml:space="preserve"> REF _Ref159238383 \w \h </w:instrText>
      </w:r>
      <w:r>
        <w:rPr>
          <w:b/>
          <w:bCs/>
        </w:rPr>
      </w:r>
      <w:r>
        <w:rPr>
          <w:b/>
          <w:bCs/>
        </w:rPr>
        <w:fldChar w:fldCharType="separate"/>
      </w:r>
      <w:r>
        <w:rPr>
          <w:b/>
          <w:bCs/>
        </w:rPr>
        <w:t>Observation 8</w:t>
      </w:r>
      <w:r>
        <w:rPr>
          <w:b/>
          <w:bCs/>
        </w:rPr>
        <w:fldChar w:fldCharType="end"/>
      </w:r>
      <w:r>
        <w:rPr>
          <w:b/>
          <w:bCs/>
        </w:rPr>
        <w:tab/>
      </w:r>
      <w:r>
        <w:rPr>
          <w:b/>
          <w:bCs/>
        </w:rPr>
        <w:fldChar w:fldCharType="begin"/>
      </w:r>
      <w:r>
        <w:rPr>
          <w:b/>
          <w:bCs/>
        </w:rPr>
        <w:instrText xml:space="preserve"> REF _Ref159238383 \h </w:instrText>
      </w:r>
      <w:r>
        <w:rPr>
          <w:b/>
          <w:bCs/>
        </w:rPr>
      </w:r>
      <w:r>
        <w:rPr>
          <w:b/>
          <w:bCs/>
        </w:rPr>
        <w:fldChar w:fldCharType="separate"/>
      </w:r>
      <w:r w:rsidRPr="00172B60">
        <w:rPr>
          <w:b/>
          <w:bCs/>
        </w:rPr>
        <w:t xml:space="preserve">In a CJT transmission a UE cannot compensate for different TRP frequency offsets at the time of data reception because the channel measured from a DMRS port, </w:t>
      </w:r>
      <w:r w:rsidRPr="00172B60">
        <w:rPr>
          <w:b/>
          <w:bCs/>
          <w:i/>
          <w:iCs/>
        </w:rPr>
        <w:t>i.e.</w:t>
      </w:r>
      <w:r w:rsidRPr="00172B60">
        <w:rPr>
          <w:b/>
          <w:bCs/>
        </w:rPr>
        <w:t>, MIMO layer, is the combination of channels and precoders of all the transmitting TRPs and the different frequency offsets cannot be separated and compensated during demodulation.</w:t>
      </w:r>
      <w:r>
        <w:rPr>
          <w:b/>
          <w:bCs/>
        </w:rPr>
        <w:fldChar w:fldCharType="end"/>
      </w:r>
    </w:p>
    <w:p w14:paraId="116D5DB7" w14:textId="095D4A70" w:rsidR="00CD7084" w:rsidRDefault="00CD7084" w:rsidP="00CD7084">
      <w:pPr>
        <w:ind w:left="1418" w:hanging="1418"/>
        <w:jc w:val="both"/>
        <w:rPr>
          <w:b/>
          <w:bCs/>
        </w:rPr>
      </w:pPr>
      <w:r>
        <w:rPr>
          <w:b/>
          <w:bCs/>
        </w:rPr>
        <w:fldChar w:fldCharType="begin"/>
      </w:r>
      <w:r>
        <w:rPr>
          <w:b/>
          <w:bCs/>
        </w:rPr>
        <w:instrText xml:space="preserve"> REF _Ref159238398 \w \h </w:instrText>
      </w:r>
      <w:r>
        <w:rPr>
          <w:b/>
          <w:bCs/>
        </w:rPr>
      </w:r>
      <w:r>
        <w:rPr>
          <w:b/>
          <w:bCs/>
        </w:rPr>
        <w:fldChar w:fldCharType="separate"/>
      </w:r>
      <w:r>
        <w:rPr>
          <w:b/>
          <w:bCs/>
        </w:rPr>
        <w:t>Observation 9</w:t>
      </w:r>
      <w:r>
        <w:rPr>
          <w:b/>
          <w:bCs/>
        </w:rPr>
        <w:fldChar w:fldCharType="end"/>
      </w:r>
      <w:r>
        <w:rPr>
          <w:b/>
          <w:bCs/>
        </w:rPr>
        <w:tab/>
      </w:r>
      <w:r>
        <w:rPr>
          <w:b/>
          <w:bCs/>
        </w:rPr>
        <w:fldChar w:fldCharType="begin"/>
      </w:r>
      <w:r>
        <w:rPr>
          <w:b/>
          <w:bCs/>
        </w:rPr>
        <w:instrText xml:space="preserve"> REF _Ref159238398 \h </w:instrText>
      </w:r>
      <w:r>
        <w:rPr>
          <w:b/>
          <w:bCs/>
        </w:rPr>
      </w:r>
      <w:r>
        <w:rPr>
          <w:b/>
          <w:bCs/>
        </w:rPr>
        <w:fldChar w:fldCharType="separate"/>
      </w:r>
      <w:r w:rsidRPr="00DC4CF4">
        <w:rPr>
          <w:b/>
          <w:bCs/>
        </w:rPr>
        <w:t xml:space="preserve">The </w:t>
      </w:r>
      <w:proofErr w:type="spellStart"/>
      <w:r w:rsidRPr="00DC4CF4">
        <w:rPr>
          <w:b/>
          <w:bCs/>
        </w:rPr>
        <w:t>gNB</w:t>
      </w:r>
      <w:proofErr w:type="spellEnd"/>
      <w:r w:rsidRPr="00DC4CF4">
        <w:rPr>
          <w:b/>
          <w:bCs/>
        </w:rPr>
        <w:t xml:space="preserve"> can pre-compensate for the inter-TRP frequency offsets by applying appropriate phase adjustments to the precoder weights of a MIMO layer at each TRP</w:t>
      </w:r>
      <w:r>
        <w:rPr>
          <w:b/>
          <w:bCs/>
        </w:rPr>
        <w:t xml:space="preserve"> when transmitting PDSCH</w:t>
      </w:r>
      <w:r w:rsidRPr="00DC4CF4">
        <w:rPr>
          <w:b/>
          <w:bCs/>
        </w:rPr>
        <w:t>. This pre-compensation is possible if a UE is configured to measure and report these frequency offsets.</w:t>
      </w:r>
      <w:r>
        <w:rPr>
          <w:b/>
          <w:bCs/>
        </w:rPr>
        <w:fldChar w:fldCharType="end"/>
      </w:r>
    </w:p>
    <w:p w14:paraId="46D58EA0" w14:textId="07DB0AE8" w:rsidR="00CD7084" w:rsidRDefault="00CD7084" w:rsidP="00CD7084">
      <w:pPr>
        <w:ind w:left="1418" w:hanging="1418"/>
        <w:jc w:val="both"/>
        <w:rPr>
          <w:b/>
          <w:bCs/>
        </w:rPr>
      </w:pPr>
      <w:r>
        <w:rPr>
          <w:b/>
          <w:bCs/>
        </w:rPr>
        <w:lastRenderedPageBreak/>
        <w:fldChar w:fldCharType="begin"/>
      </w:r>
      <w:r>
        <w:rPr>
          <w:b/>
          <w:bCs/>
        </w:rPr>
        <w:instrText xml:space="preserve"> REF _Ref159238410 \w \h </w:instrText>
      </w:r>
      <w:r>
        <w:rPr>
          <w:b/>
          <w:bCs/>
        </w:rPr>
      </w:r>
      <w:r>
        <w:rPr>
          <w:b/>
          <w:bCs/>
        </w:rPr>
        <w:fldChar w:fldCharType="separate"/>
      </w:r>
      <w:r>
        <w:rPr>
          <w:b/>
          <w:bCs/>
        </w:rPr>
        <w:t>Observation 10</w:t>
      </w:r>
      <w:r>
        <w:rPr>
          <w:b/>
          <w:bCs/>
        </w:rPr>
        <w:fldChar w:fldCharType="end"/>
      </w:r>
      <w:r>
        <w:rPr>
          <w:b/>
          <w:bCs/>
        </w:rPr>
        <w:tab/>
      </w:r>
      <w:r>
        <w:rPr>
          <w:b/>
          <w:bCs/>
        </w:rPr>
        <w:fldChar w:fldCharType="begin"/>
      </w:r>
      <w:r>
        <w:rPr>
          <w:b/>
          <w:bCs/>
        </w:rPr>
        <w:instrText xml:space="preserve"> REF _Ref159238410 \h </w:instrText>
      </w:r>
      <w:r>
        <w:rPr>
          <w:b/>
          <w:bCs/>
        </w:rPr>
      </w:r>
      <w:r>
        <w:rPr>
          <w:b/>
          <w:bCs/>
        </w:rPr>
        <w:fldChar w:fldCharType="separate"/>
      </w:r>
      <w:r w:rsidRPr="004F4FDF">
        <w:rPr>
          <w:b/>
          <w:bCs/>
        </w:rPr>
        <w:t>Frequency offset pre-compensation on CSI-RS resources is not needed as CSI calculation is not affected by the presence of different inter-TRP frequency offsets.</w:t>
      </w:r>
      <w:r>
        <w:rPr>
          <w:b/>
          <w:bCs/>
        </w:rPr>
        <w:fldChar w:fldCharType="end"/>
      </w:r>
    </w:p>
    <w:p w14:paraId="5FEA6813" w14:textId="4C0B6521" w:rsidR="00CD7084" w:rsidRDefault="00CD7084" w:rsidP="00CD7084">
      <w:pPr>
        <w:ind w:left="1418" w:hanging="1418"/>
        <w:jc w:val="both"/>
        <w:rPr>
          <w:b/>
          <w:bCs/>
        </w:rPr>
      </w:pPr>
      <w:r>
        <w:rPr>
          <w:b/>
          <w:bCs/>
        </w:rPr>
        <w:fldChar w:fldCharType="begin"/>
      </w:r>
      <w:r>
        <w:rPr>
          <w:b/>
          <w:bCs/>
        </w:rPr>
        <w:instrText xml:space="preserve"> REF _Ref159238423 \w \h </w:instrText>
      </w:r>
      <w:r>
        <w:rPr>
          <w:b/>
          <w:bCs/>
        </w:rPr>
      </w:r>
      <w:r>
        <w:rPr>
          <w:b/>
          <w:bCs/>
        </w:rPr>
        <w:fldChar w:fldCharType="separate"/>
      </w:r>
      <w:r>
        <w:rPr>
          <w:b/>
          <w:bCs/>
        </w:rPr>
        <w:t>Observation 11</w:t>
      </w:r>
      <w:r>
        <w:rPr>
          <w:b/>
          <w:bCs/>
        </w:rPr>
        <w:fldChar w:fldCharType="end"/>
      </w:r>
      <w:r>
        <w:rPr>
          <w:b/>
          <w:bCs/>
        </w:rPr>
        <w:tab/>
      </w:r>
      <w:r>
        <w:rPr>
          <w:b/>
          <w:bCs/>
        </w:rPr>
        <w:fldChar w:fldCharType="begin"/>
      </w:r>
      <w:r>
        <w:rPr>
          <w:b/>
          <w:bCs/>
        </w:rPr>
        <w:instrText xml:space="preserve"> REF _Ref159238423 \h </w:instrText>
      </w:r>
      <w:r>
        <w:rPr>
          <w:b/>
          <w:bCs/>
        </w:rPr>
      </w:r>
      <w:r>
        <w:rPr>
          <w:b/>
          <w:bCs/>
        </w:rPr>
        <w:fldChar w:fldCharType="separate"/>
      </w:r>
      <w:r w:rsidRPr="00225B22">
        <w:rPr>
          <w:b/>
          <w:bCs/>
        </w:rPr>
        <w:t xml:space="preserve">A UE needs to measure two RS resources that are spaced in time less than 5 slots to be able to </w:t>
      </w:r>
      <w:r>
        <w:rPr>
          <w:b/>
          <w:bCs/>
        </w:rPr>
        <w:t xml:space="preserve">measure inter-TRP </w:t>
      </w:r>
      <w:r w:rsidRPr="00225B22">
        <w:rPr>
          <w:b/>
          <w:bCs/>
        </w:rPr>
        <w:t>frequency offset</w:t>
      </w:r>
      <w:r>
        <w:rPr>
          <w:b/>
          <w:bCs/>
        </w:rPr>
        <w:t>s, assuming a CFO error per TRP</w:t>
      </w:r>
      <w:r w:rsidRPr="00225B22">
        <w:rPr>
          <w:b/>
          <w:bCs/>
        </w:rPr>
        <w:t xml:space="preserve"> up to </w:t>
      </w:r>
      <m:oMath>
        <m:r>
          <m:rPr>
            <m:sty m:val="bi"/>
          </m:rPr>
          <w:rPr>
            <w:rFonts w:ascii="Cambria Math" w:hAnsi="Cambria Math"/>
          </w:rPr>
          <m:t>±0.05</m:t>
        </m:r>
        <m:r>
          <m:rPr>
            <m:sty m:val="b"/>
          </m:rPr>
          <w:rPr>
            <w:rFonts w:ascii="Cambria Math" w:hAnsi="Cambria Math"/>
          </w:rPr>
          <m:t>ppm</m:t>
        </m:r>
      </m:oMath>
      <w:r w:rsidRPr="00225B22">
        <w:rPr>
          <w:b/>
          <w:bCs/>
        </w:rPr>
        <w:t xml:space="preserve"> at 2GHz</w:t>
      </w:r>
      <w:r>
        <w:rPr>
          <w:b/>
          <w:bCs/>
        </w:rPr>
        <w:t xml:space="preserve">, and less than 2.5 slots for a CFO error per TRP up to </w:t>
      </w:r>
      <m:oMath>
        <m:r>
          <m:rPr>
            <m:sty m:val="bi"/>
          </m:rPr>
          <w:rPr>
            <w:rFonts w:ascii="Cambria Math" w:hAnsi="Cambria Math"/>
          </w:rPr>
          <m:t>±0.1</m:t>
        </m:r>
        <m:r>
          <m:rPr>
            <m:sty m:val="b"/>
          </m:rPr>
          <w:rPr>
            <w:rFonts w:ascii="Cambria Math" w:hAnsi="Cambria Math"/>
          </w:rPr>
          <m:t>ppm</m:t>
        </m:r>
      </m:oMath>
      <w:r>
        <w:rPr>
          <w:b/>
          <w:bCs/>
        </w:rPr>
        <w:fldChar w:fldCharType="end"/>
      </w:r>
    </w:p>
    <w:p w14:paraId="0ED29C7C" w14:textId="720EAE20" w:rsidR="00CD7084" w:rsidRDefault="00CD7084" w:rsidP="00CD7084">
      <w:pPr>
        <w:ind w:left="1418" w:hanging="1418"/>
        <w:jc w:val="both"/>
        <w:rPr>
          <w:b/>
          <w:bCs/>
        </w:rPr>
      </w:pPr>
      <w:r>
        <w:rPr>
          <w:b/>
          <w:bCs/>
        </w:rPr>
        <w:fldChar w:fldCharType="begin"/>
      </w:r>
      <w:r>
        <w:rPr>
          <w:b/>
          <w:bCs/>
        </w:rPr>
        <w:instrText xml:space="preserve"> REF _Ref159238435 \w \h </w:instrText>
      </w:r>
      <w:r>
        <w:rPr>
          <w:b/>
          <w:bCs/>
        </w:rPr>
      </w:r>
      <w:r>
        <w:rPr>
          <w:b/>
          <w:bCs/>
        </w:rPr>
        <w:fldChar w:fldCharType="separate"/>
      </w:r>
      <w:r>
        <w:rPr>
          <w:b/>
          <w:bCs/>
        </w:rPr>
        <w:t>Observation 12</w:t>
      </w:r>
      <w:r>
        <w:rPr>
          <w:b/>
          <w:bCs/>
        </w:rPr>
        <w:fldChar w:fldCharType="end"/>
      </w:r>
      <w:r>
        <w:rPr>
          <w:b/>
          <w:bCs/>
        </w:rPr>
        <w:tab/>
      </w:r>
      <w:r>
        <w:rPr>
          <w:b/>
          <w:bCs/>
        </w:rPr>
        <w:fldChar w:fldCharType="begin"/>
      </w:r>
      <w:r>
        <w:rPr>
          <w:b/>
          <w:bCs/>
        </w:rPr>
        <w:instrText xml:space="preserve"> REF _Ref159238435 \h </w:instrText>
      </w:r>
      <w:r>
        <w:rPr>
          <w:b/>
          <w:bCs/>
        </w:rPr>
      </w:r>
      <w:r>
        <w:rPr>
          <w:b/>
          <w:bCs/>
        </w:rPr>
        <w:fldChar w:fldCharType="separate"/>
      </w:r>
      <w:r w:rsidRPr="00756FEF">
        <w:rPr>
          <w:b/>
          <w:bCs/>
        </w:rPr>
        <w:t>A UE can accurately estimate the frequency offset for each TRP from a corresponding TRS set, by measuring two resources in a slot or four resources in two adjacent slots, depending on the TRS configuration.</w:t>
      </w:r>
      <w:r>
        <w:rPr>
          <w:b/>
          <w:bCs/>
        </w:rPr>
        <w:fldChar w:fldCharType="end"/>
      </w:r>
    </w:p>
    <w:p w14:paraId="4A6BB7A4" w14:textId="77777777" w:rsidR="00CD7084" w:rsidRDefault="00CD7084" w:rsidP="00CD7084">
      <w:pPr>
        <w:ind w:left="1418" w:hanging="1418"/>
        <w:jc w:val="both"/>
        <w:rPr>
          <w:b/>
          <w:bCs/>
        </w:rPr>
      </w:pPr>
    </w:p>
    <w:p w14:paraId="143D577A" w14:textId="6BA975A4" w:rsidR="002F0139" w:rsidRDefault="002F0139" w:rsidP="00CD7084">
      <w:pPr>
        <w:ind w:left="1418" w:hanging="1418"/>
        <w:jc w:val="both"/>
        <w:rPr>
          <w:b/>
          <w:bCs/>
        </w:rPr>
      </w:pPr>
      <w:r>
        <w:rPr>
          <w:b/>
          <w:bCs/>
        </w:rPr>
        <w:fldChar w:fldCharType="begin"/>
      </w:r>
      <w:r>
        <w:rPr>
          <w:b/>
          <w:bCs/>
        </w:rPr>
        <w:instrText xml:space="preserve"> REF _Ref159238471 \w \h </w:instrText>
      </w:r>
      <w:r>
        <w:rPr>
          <w:b/>
          <w:bCs/>
        </w:rPr>
      </w:r>
      <w:r>
        <w:rPr>
          <w:b/>
          <w:bCs/>
        </w:rPr>
        <w:fldChar w:fldCharType="separate"/>
      </w:r>
      <w:r>
        <w:rPr>
          <w:b/>
          <w:bCs/>
        </w:rPr>
        <w:t>Proposal 18</w:t>
      </w:r>
      <w:r>
        <w:rPr>
          <w:b/>
          <w:bCs/>
        </w:rPr>
        <w:fldChar w:fldCharType="end"/>
      </w:r>
      <w:r>
        <w:rPr>
          <w:b/>
          <w:bCs/>
        </w:rPr>
        <w:tab/>
      </w:r>
      <w:r>
        <w:rPr>
          <w:b/>
          <w:bCs/>
        </w:rPr>
        <w:fldChar w:fldCharType="begin"/>
      </w:r>
      <w:r>
        <w:rPr>
          <w:b/>
          <w:bCs/>
        </w:rPr>
        <w:instrText xml:space="preserve"> REF _Ref159238471 \h </w:instrText>
      </w:r>
      <w:r>
        <w:rPr>
          <w:b/>
          <w:bCs/>
        </w:rPr>
      </w:r>
      <w:r>
        <w:rPr>
          <w:b/>
          <w:bCs/>
        </w:rPr>
        <w:fldChar w:fldCharType="separate"/>
      </w:r>
      <w:r w:rsidRPr="00D44A48">
        <w:rPr>
          <w:b/>
          <w:bCs/>
        </w:rPr>
        <w:t xml:space="preserve">For </w:t>
      </w:r>
      <w:r>
        <w:rPr>
          <w:b/>
          <w:bCs/>
        </w:rPr>
        <w:t xml:space="preserve">the evaluation methodology of </w:t>
      </w:r>
      <w:r w:rsidRPr="00D44A48">
        <w:rPr>
          <w:b/>
          <w:bCs/>
        </w:rPr>
        <w:t>inter-TRP frequency offset measurement and reporting</w:t>
      </w:r>
      <w:r>
        <w:rPr>
          <w:b/>
          <w:bCs/>
        </w:rPr>
        <w:t xml:space="preserve">, model the frequency errors for the TRPs as </w:t>
      </w:r>
      <w:proofErr w:type="spellStart"/>
      <w:r>
        <w:rPr>
          <w:b/>
          <w:bCs/>
        </w:rPr>
        <w:t>i.i.d.</w:t>
      </w:r>
      <w:proofErr w:type="spellEnd"/>
      <w:r>
        <w:rPr>
          <w:b/>
          <w:bCs/>
        </w:rPr>
        <w:t xml:space="preserve"> random variables, uniformly distributed within the frequency range determined by the minimum frequency error requirements of Table 6.5.1.2-1 of TS 38.104.</w:t>
      </w:r>
      <w:r>
        <w:rPr>
          <w:b/>
          <w:bCs/>
        </w:rPr>
        <w:fldChar w:fldCharType="end"/>
      </w:r>
    </w:p>
    <w:p w14:paraId="79C371D1" w14:textId="2B9DC940" w:rsidR="002F0139" w:rsidRDefault="008130C9" w:rsidP="00CD7084">
      <w:pPr>
        <w:ind w:left="1418" w:hanging="1418"/>
        <w:jc w:val="both"/>
        <w:rPr>
          <w:b/>
          <w:bCs/>
        </w:rPr>
      </w:pPr>
      <w:r>
        <w:rPr>
          <w:b/>
          <w:bCs/>
        </w:rPr>
        <w:fldChar w:fldCharType="begin"/>
      </w:r>
      <w:r>
        <w:rPr>
          <w:b/>
          <w:bCs/>
        </w:rPr>
        <w:instrText xml:space="preserve"> REF _Ref159238494 \w \h </w:instrText>
      </w:r>
      <w:r>
        <w:rPr>
          <w:b/>
          <w:bCs/>
        </w:rPr>
      </w:r>
      <w:r>
        <w:rPr>
          <w:b/>
          <w:bCs/>
        </w:rPr>
        <w:fldChar w:fldCharType="separate"/>
      </w:r>
      <w:r>
        <w:rPr>
          <w:b/>
          <w:bCs/>
        </w:rPr>
        <w:t>Proposal 19</w:t>
      </w:r>
      <w:r>
        <w:rPr>
          <w:b/>
          <w:bCs/>
        </w:rPr>
        <w:fldChar w:fldCharType="end"/>
      </w:r>
      <w:r>
        <w:rPr>
          <w:b/>
          <w:bCs/>
        </w:rPr>
        <w:tab/>
      </w:r>
      <w:r>
        <w:rPr>
          <w:b/>
          <w:bCs/>
        </w:rPr>
        <w:fldChar w:fldCharType="begin"/>
      </w:r>
      <w:r>
        <w:rPr>
          <w:b/>
          <w:bCs/>
        </w:rPr>
        <w:instrText xml:space="preserve"> REF _Ref159238494 \h </w:instrText>
      </w:r>
      <w:r>
        <w:rPr>
          <w:b/>
          <w:bCs/>
        </w:rPr>
      </w:r>
      <w:r>
        <w:rPr>
          <w:b/>
          <w:bCs/>
        </w:rPr>
        <w:fldChar w:fldCharType="separate"/>
      </w:r>
      <w:r w:rsidRPr="00D44A48">
        <w:rPr>
          <w:b/>
          <w:bCs/>
        </w:rPr>
        <w:t xml:space="preserve">For inter-TRP frequency offset measurement and reporting, support measurement configuration from </w:t>
      </w:r>
      <w:r>
        <w:rPr>
          <w:b/>
          <w:bCs/>
        </w:rPr>
        <w:t xml:space="preserve">a single </w:t>
      </w:r>
      <w:r w:rsidRPr="00D44A48">
        <w:rPr>
          <w:b/>
          <w:bCs/>
        </w:rPr>
        <w:t>TRS</w:t>
      </w:r>
      <w:r>
        <w:rPr>
          <w:b/>
          <w:bCs/>
        </w:rPr>
        <w:t xml:space="preserve"> set per TRP</w:t>
      </w:r>
      <w:r w:rsidRPr="00D44A48">
        <w:rPr>
          <w:b/>
          <w:bCs/>
        </w:rPr>
        <w:t>.</w:t>
      </w:r>
      <w:r>
        <w:rPr>
          <w:b/>
          <w:bCs/>
        </w:rPr>
        <w:fldChar w:fldCharType="end"/>
      </w:r>
    </w:p>
    <w:p w14:paraId="7828BA56" w14:textId="34F1BE08" w:rsidR="008130C9" w:rsidRDefault="008130C9" w:rsidP="00CD7084">
      <w:pPr>
        <w:ind w:left="1418" w:hanging="1418"/>
        <w:jc w:val="both"/>
        <w:rPr>
          <w:b/>
          <w:bCs/>
        </w:rPr>
      </w:pPr>
      <w:r>
        <w:rPr>
          <w:b/>
          <w:bCs/>
        </w:rPr>
        <w:fldChar w:fldCharType="begin"/>
      </w:r>
      <w:r>
        <w:rPr>
          <w:b/>
          <w:bCs/>
        </w:rPr>
        <w:instrText xml:space="preserve"> REF _Ref159238507 \w \h </w:instrText>
      </w:r>
      <w:r>
        <w:rPr>
          <w:b/>
          <w:bCs/>
        </w:rPr>
      </w:r>
      <w:r>
        <w:rPr>
          <w:b/>
          <w:bCs/>
        </w:rPr>
        <w:fldChar w:fldCharType="separate"/>
      </w:r>
      <w:r>
        <w:rPr>
          <w:b/>
          <w:bCs/>
        </w:rPr>
        <w:t>Proposal 20</w:t>
      </w:r>
      <w:r>
        <w:rPr>
          <w:b/>
          <w:bCs/>
        </w:rPr>
        <w:fldChar w:fldCharType="end"/>
      </w:r>
      <w:r>
        <w:rPr>
          <w:b/>
          <w:bCs/>
        </w:rPr>
        <w:tab/>
      </w:r>
      <w:r>
        <w:rPr>
          <w:b/>
          <w:bCs/>
        </w:rPr>
        <w:fldChar w:fldCharType="begin"/>
      </w:r>
      <w:r>
        <w:rPr>
          <w:b/>
          <w:bCs/>
        </w:rPr>
        <w:instrText xml:space="preserve"> REF _Ref159238507 \h </w:instrText>
      </w:r>
      <w:r>
        <w:rPr>
          <w:b/>
          <w:bCs/>
        </w:rPr>
      </w:r>
      <w:r>
        <w:rPr>
          <w:b/>
          <w:bCs/>
        </w:rPr>
        <w:fldChar w:fldCharType="separate"/>
      </w:r>
      <w:r>
        <w:rPr>
          <w:b/>
          <w:bCs/>
        </w:rPr>
        <w:t>For</w:t>
      </w:r>
      <w:r w:rsidRPr="00655C9A">
        <w:rPr>
          <w:b/>
          <w:bCs/>
        </w:rPr>
        <w:t xml:space="preserve"> the evaluation methodology for inter-TRP frequency offset measurement and reporting, maximum likelihood (ML) estimation of frequency offsets for each TRP can be assumed, obtained from measurements of two or four TRS resources </w:t>
      </w:r>
      <w:r>
        <w:rPr>
          <w:b/>
          <w:bCs/>
        </w:rPr>
        <w:t>of the same TRS set</w:t>
      </w:r>
      <w:r w:rsidRPr="00655C9A">
        <w:rPr>
          <w:b/>
          <w:bCs/>
        </w:rPr>
        <w:t>, depending on TRS configuration.</w:t>
      </w:r>
      <w:r>
        <w:rPr>
          <w:b/>
          <w:bCs/>
        </w:rPr>
        <w:fldChar w:fldCharType="end"/>
      </w:r>
    </w:p>
    <w:p w14:paraId="502611D2" w14:textId="207DD3F6" w:rsidR="008130C9" w:rsidRPr="00CD7084" w:rsidRDefault="008130C9" w:rsidP="00CD7084">
      <w:pPr>
        <w:ind w:left="1418" w:hanging="1418"/>
        <w:jc w:val="both"/>
        <w:rPr>
          <w:b/>
          <w:bCs/>
        </w:rPr>
      </w:pPr>
      <w:r>
        <w:rPr>
          <w:b/>
          <w:bCs/>
        </w:rPr>
        <w:fldChar w:fldCharType="begin"/>
      </w:r>
      <w:r>
        <w:rPr>
          <w:b/>
          <w:bCs/>
        </w:rPr>
        <w:instrText xml:space="preserve"> REF _Ref159238523 \w \h </w:instrText>
      </w:r>
      <w:r>
        <w:rPr>
          <w:b/>
          <w:bCs/>
        </w:rPr>
      </w:r>
      <w:r>
        <w:rPr>
          <w:b/>
          <w:bCs/>
        </w:rPr>
        <w:fldChar w:fldCharType="separate"/>
      </w:r>
      <w:r>
        <w:rPr>
          <w:b/>
          <w:bCs/>
        </w:rPr>
        <w:t>Proposal 21</w:t>
      </w:r>
      <w:r>
        <w:rPr>
          <w:b/>
          <w:bCs/>
        </w:rPr>
        <w:fldChar w:fldCharType="end"/>
      </w:r>
      <w:r>
        <w:rPr>
          <w:b/>
          <w:bCs/>
        </w:rPr>
        <w:tab/>
      </w:r>
      <w:r>
        <w:rPr>
          <w:b/>
          <w:bCs/>
        </w:rPr>
        <w:fldChar w:fldCharType="begin"/>
      </w:r>
      <w:r>
        <w:rPr>
          <w:b/>
          <w:bCs/>
        </w:rPr>
        <w:instrText xml:space="preserve"> REF _Ref159238523 \h </w:instrText>
      </w:r>
      <w:r>
        <w:rPr>
          <w:b/>
          <w:bCs/>
        </w:rPr>
      </w:r>
      <w:r>
        <w:rPr>
          <w:b/>
          <w:bCs/>
        </w:rPr>
        <w:fldChar w:fldCharType="separate"/>
      </w:r>
      <w:r w:rsidRPr="00D44A48">
        <w:rPr>
          <w:b/>
          <w:bCs/>
        </w:rPr>
        <w:t xml:space="preserve">For </w:t>
      </w:r>
      <w:r>
        <w:rPr>
          <w:b/>
          <w:bCs/>
        </w:rPr>
        <w:t xml:space="preserve">the evaluation methodology of </w:t>
      </w:r>
      <w:r w:rsidRPr="00D44A48">
        <w:rPr>
          <w:b/>
          <w:bCs/>
        </w:rPr>
        <w:t xml:space="preserve">inter-TRP </w:t>
      </w:r>
      <w:r>
        <w:rPr>
          <w:b/>
          <w:bCs/>
        </w:rPr>
        <w:t>timing</w:t>
      </w:r>
      <w:r w:rsidRPr="00D44A48">
        <w:rPr>
          <w:b/>
          <w:bCs/>
        </w:rPr>
        <w:t xml:space="preserve"> offset measurement and reporting</w:t>
      </w:r>
      <w:r>
        <w:rPr>
          <w:b/>
          <w:bCs/>
        </w:rPr>
        <w:t xml:space="preserve">, model the relative time alignment error (TAE) between TRPs in an inter-site scenario as </w:t>
      </w:r>
      <w:proofErr w:type="spellStart"/>
      <w:r>
        <w:rPr>
          <w:b/>
          <w:bCs/>
        </w:rPr>
        <w:t>i.i.d.</w:t>
      </w:r>
      <w:proofErr w:type="spellEnd"/>
      <w:r>
        <w:rPr>
          <w:b/>
          <w:bCs/>
        </w:rPr>
        <w:t xml:space="preserve"> random variables, uniformly distributed between 0 and one CP length.</w:t>
      </w:r>
      <w:r>
        <w:rPr>
          <w:b/>
          <w:bCs/>
        </w:rPr>
        <w:fldChar w:fldCharType="end"/>
      </w:r>
    </w:p>
    <w:p w14:paraId="519169C3" w14:textId="77777777" w:rsidR="00D01F59" w:rsidRDefault="00D01F59" w:rsidP="00554376">
      <w:pPr>
        <w:ind w:left="1418" w:hanging="1418"/>
        <w:jc w:val="both"/>
        <w:rPr>
          <w:b/>
          <w:bCs/>
        </w:rPr>
      </w:pPr>
    </w:p>
    <w:p w14:paraId="1AE17698" w14:textId="77777777" w:rsidR="004611E7" w:rsidRPr="00F449BD" w:rsidRDefault="004611E7" w:rsidP="00554376">
      <w:pPr>
        <w:ind w:left="1418" w:hanging="1418"/>
        <w:jc w:val="both"/>
        <w:rPr>
          <w:b/>
          <w:bCs/>
        </w:rPr>
      </w:pPr>
    </w:p>
    <w:p w14:paraId="6F54B063" w14:textId="77777777" w:rsidR="00B91A48" w:rsidRPr="00F449BD" w:rsidRDefault="00B91A48" w:rsidP="00B91A48">
      <w:pPr>
        <w:pStyle w:val="Heading1"/>
      </w:pPr>
      <w:r w:rsidRPr="00F449BD">
        <w:t>References</w:t>
      </w:r>
    </w:p>
    <w:p w14:paraId="1EFFC139" w14:textId="77777777" w:rsidR="00B91A48" w:rsidRDefault="00B91A48" w:rsidP="00B91A48">
      <w:pPr>
        <w:pStyle w:val="ListParagraph"/>
        <w:numPr>
          <w:ilvl w:val="0"/>
          <w:numId w:val="1"/>
        </w:numPr>
        <w:ind w:left="426" w:hanging="426"/>
        <w:rPr>
          <w:szCs w:val="20"/>
        </w:rPr>
      </w:pPr>
      <w:bookmarkStart w:id="62" w:name="_Ref525918101"/>
      <w:bookmarkStart w:id="63" w:name="_Ref37357160"/>
      <w:bookmarkStart w:id="64" w:name="_Ref40109439"/>
      <w:bookmarkStart w:id="65" w:name="_Ref99378266"/>
      <w:bookmarkEnd w:id="62"/>
      <w:r w:rsidRPr="00F449BD">
        <w:rPr>
          <w:szCs w:val="20"/>
        </w:rPr>
        <w:t>RP-2</w:t>
      </w:r>
      <w:r>
        <w:rPr>
          <w:szCs w:val="20"/>
        </w:rPr>
        <w:t xml:space="preserve">34007, Samsung, “New WID: </w:t>
      </w:r>
      <w:r w:rsidRPr="00CC7914">
        <w:rPr>
          <w:szCs w:val="20"/>
        </w:rPr>
        <w:t>NR MIMO Phase 5</w:t>
      </w:r>
      <w:r>
        <w:rPr>
          <w:szCs w:val="20"/>
        </w:rPr>
        <w:t>”</w:t>
      </w:r>
      <w:bookmarkEnd w:id="63"/>
      <w:bookmarkEnd w:id="64"/>
      <w:bookmarkEnd w:id="65"/>
      <w:r>
        <w:rPr>
          <w:szCs w:val="20"/>
        </w:rPr>
        <w:t xml:space="preserve">, RAN#102, </w:t>
      </w:r>
      <w:r w:rsidRPr="00D90C61">
        <w:rPr>
          <w:szCs w:val="20"/>
        </w:rPr>
        <w:t>Edinburgh, Scotland, 11-15 December 2023.</w:t>
      </w:r>
    </w:p>
    <w:p w14:paraId="54A479E7" w14:textId="77777777" w:rsidR="00B91A48" w:rsidRDefault="00B91A48" w:rsidP="00B91A48">
      <w:pPr>
        <w:pStyle w:val="ListParagraph"/>
        <w:numPr>
          <w:ilvl w:val="0"/>
          <w:numId w:val="1"/>
        </w:numPr>
        <w:ind w:left="426" w:hanging="426"/>
        <w:rPr>
          <w:szCs w:val="20"/>
        </w:rPr>
      </w:pPr>
      <w:r>
        <w:rPr>
          <w:szCs w:val="20"/>
        </w:rPr>
        <w:t>R1-114317, Nokia Siemens Networks, Nokia, “</w:t>
      </w:r>
      <w:r w:rsidRPr="00EE19B3">
        <w:rPr>
          <w:szCs w:val="20"/>
        </w:rPr>
        <w:t>CSI Feedback using multiple CSI-RS resources</w:t>
      </w:r>
      <w:r>
        <w:rPr>
          <w:szCs w:val="20"/>
        </w:rPr>
        <w:t>”, RAN1#67, San Francisco, Nov. 2011</w:t>
      </w:r>
    </w:p>
    <w:p w14:paraId="44E576B9" w14:textId="77777777" w:rsidR="00B91A48" w:rsidRDefault="00B91A48" w:rsidP="00B91A48">
      <w:pPr>
        <w:pStyle w:val="ListParagraph"/>
        <w:numPr>
          <w:ilvl w:val="0"/>
          <w:numId w:val="1"/>
        </w:numPr>
        <w:ind w:left="426" w:hanging="426"/>
        <w:rPr>
          <w:szCs w:val="20"/>
        </w:rPr>
      </w:pPr>
      <w:bookmarkStart w:id="66" w:name="_Ref156226075"/>
      <w:bookmarkStart w:id="67" w:name="_Ref157442205"/>
      <w:r>
        <w:rPr>
          <w:szCs w:val="20"/>
        </w:rPr>
        <w:t>TS 38.104,</w:t>
      </w:r>
      <w:bookmarkEnd w:id="66"/>
      <w:r>
        <w:rPr>
          <w:szCs w:val="20"/>
        </w:rPr>
        <w:t xml:space="preserve"> “</w:t>
      </w:r>
      <w:r w:rsidRPr="007E1E1B">
        <w:rPr>
          <w:szCs w:val="20"/>
        </w:rPr>
        <w:t>Base Station (BS) radio transmission and reception</w:t>
      </w:r>
      <w:r>
        <w:rPr>
          <w:szCs w:val="20"/>
        </w:rPr>
        <w:t xml:space="preserve"> (Release 18)”</w:t>
      </w:r>
      <w:bookmarkEnd w:id="67"/>
    </w:p>
    <w:p w14:paraId="32086EF3" w14:textId="77777777" w:rsidR="00B91A48" w:rsidRPr="005A289C" w:rsidRDefault="00B91A48" w:rsidP="00B91A48">
      <w:pPr>
        <w:pStyle w:val="ListParagraph"/>
        <w:numPr>
          <w:ilvl w:val="0"/>
          <w:numId w:val="1"/>
        </w:numPr>
        <w:ind w:left="426" w:hanging="426"/>
        <w:rPr>
          <w:szCs w:val="20"/>
        </w:rPr>
      </w:pPr>
      <w:bookmarkStart w:id="68" w:name="_Ref157445409"/>
      <w:r>
        <w:rPr>
          <w:szCs w:val="20"/>
        </w:rPr>
        <w:t>TS 38.133, “</w:t>
      </w:r>
      <w:r w:rsidRPr="0097508A">
        <w:rPr>
          <w:szCs w:val="20"/>
        </w:rPr>
        <w:t>Requirements for support of radio resource management</w:t>
      </w:r>
      <w:r>
        <w:rPr>
          <w:szCs w:val="20"/>
        </w:rPr>
        <w:t xml:space="preserve"> (Release 18)”</w:t>
      </w:r>
      <w:bookmarkEnd w:id="68"/>
    </w:p>
    <w:p w14:paraId="08952EA8" w14:textId="77777777" w:rsidR="00B91A48" w:rsidRDefault="00B91A48" w:rsidP="00B91A48"/>
    <w:p w14:paraId="10516BAC" w14:textId="77777777" w:rsidR="007F7DDA" w:rsidRDefault="007F7DDA">
      <w:pPr>
        <w:overflowPunct/>
        <w:autoSpaceDE/>
        <w:autoSpaceDN/>
        <w:adjustRightInd/>
        <w:spacing w:after="160" w:line="259" w:lineRule="auto"/>
        <w:textAlignment w:val="auto"/>
        <w:rPr>
          <w:rFonts w:ascii="Arial" w:hAnsi="Arial"/>
          <w:sz w:val="36"/>
        </w:rPr>
      </w:pPr>
      <w:r>
        <w:br w:type="page"/>
      </w:r>
    </w:p>
    <w:p w14:paraId="0212A52D" w14:textId="6021EB6C" w:rsidR="00FF4784" w:rsidRDefault="00FF4784">
      <w:pPr>
        <w:pStyle w:val="Heading1"/>
      </w:pPr>
      <w:r>
        <w:lastRenderedPageBreak/>
        <w:t>Appendix A</w:t>
      </w:r>
      <w:r>
        <w:tab/>
        <w:t>Modelling of</w:t>
      </w:r>
      <w:r w:rsidR="008E7743">
        <w:t xml:space="preserve"> inter-TRP frequency offsets</w:t>
      </w:r>
      <w:bookmarkEnd w:id="61"/>
    </w:p>
    <w:p w14:paraId="61840C9B" w14:textId="77777777" w:rsidR="000A3F43" w:rsidRDefault="000A3F43" w:rsidP="000A3F43">
      <w:r>
        <w:t xml:space="preserve">Let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t xml:space="preserve"> be the number of subcarriers, </w:t>
      </w:r>
      <m:oMath>
        <m:r>
          <m:rPr>
            <m:sty m:val="p"/>
          </m:rPr>
          <w:rPr>
            <w:rFonts w:ascii="Cambria Math" w:hAnsi="Cambria Math"/>
          </w:rPr>
          <m:t>Δ</m:t>
        </m:r>
        <m:r>
          <w:rPr>
            <w:rFonts w:ascii="Cambria Math" w:hAnsi="Cambria Math"/>
          </w:rPr>
          <m:t>f</m:t>
        </m:r>
      </m:oMath>
      <w:r>
        <w:t xml:space="preserve"> the subcarrier spacing (SCS),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=1/(</m:t>
        </m:r>
        <m:r>
          <m:rPr>
            <m:sty m:val="p"/>
          </m:rPr>
          <w:rPr>
            <w:rFonts w:ascii="Cambria Math" w:hAnsi="Cambria Math"/>
          </w:rPr>
          <m:t>Δ</m:t>
        </m:r>
        <m:r>
          <w:rPr>
            <w:rFonts w:ascii="Cambria Math" w:hAnsi="Cambria Math"/>
          </w:rPr>
          <m:t>f⋅</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m:t>
        </m:r>
      </m:oMath>
      <w:r>
        <w:t xml:space="preserve"> the time unit, and </w:t>
      </w:r>
      <m:oMath>
        <m:sSub>
          <m:sSubPr>
            <m:ctrlPr>
              <w:rPr>
                <w:rFonts w:ascii="Cambria Math" w:hAnsi="Cambria Math"/>
                <w:i/>
              </w:rPr>
            </m:ctrlPr>
          </m:sSubPr>
          <m:e>
            <m:r>
              <w:rPr>
                <w:rFonts w:ascii="Cambria Math" w:hAnsi="Cambria Math"/>
              </w:rPr>
              <m:t>N</m:t>
            </m:r>
          </m:e>
          <m:sub>
            <m:r>
              <w:rPr>
                <w:rFonts w:ascii="Cambria Math" w:hAnsi="Cambria Math"/>
              </w:rPr>
              <m:t>CP</m:t>
            </m:r>
          </m:sub>
        </m:sSub>
      </m:oMath>
      <w:r>
        <w:t xml:space="preserve"> the cyclic prefix length normalised by the time unit. In the frequency domain, the received signal at frequency </w:t>
      </w:r>
      <m:oMath>
        <m:r>
          <w:rPr>
            <w:rFonts w:ascii="Cambria Math" w:hAnsi="Cambria Math"/>
          </w:rPr>
          <m:t>f∈[0,</m:t>
        </m:r>
        <m:r>
          <m:rPr>
            <m:sty m:val="p"/>
          </m:rPr>
          <w:rPr>
            <w:rFonts w:ascii="Cambria Math" w:hAnsi="Cambria Math"/>
          </w:rPr>
          <m:t>Δ</m:t>
        </m:r>
        <m:r>
          <w:rPr>
            <w:rFonts w:ascii="Cambria Math" w:hAnsi="Cambria Math"/>
          </w:rPr>
          <m:t>f⋅</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m:t>
        </m:r>
      </m:oMath>
      <w:r>
        <w:t xml:space="preserve">, OFDM symbol </w:t>
      </w:r>
      <m:oMath>
        <m:r>
          <w:rPr>
            <w:rFonts w:ascii="Cambria Math" w:hAnsi="Cambria Math"/>
          </w:rPr>
          <m:t>l=0,1,2,…</m:t>
        </m:r>
      </m:oMath>
      <w:r>
        <w:t>, and recei</w:t>
      </w:r>
      <w:proofErr w:type="spellStart"/>
      <w:r>
        <w:t>ve</w:t>
      </w:r>
      <w:proofErr w:type="spellEnd"/>
      <w:r>
        <w:t xml:space="preserve"> antenna </w:t>
      </w:r>
      <m:oMath>
        <m:r>
          <w:rPr>
            <w:rFonts w:ascii="Cambria Math" w:hAnsi="Cambria Math"/>
          </w:rPr>
          <m:t>m</m:t>
        </m:r>
      </m:oMath>
      <w:r>
        <w:t xml:space="preserve"> can be written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A3F43" w:rsidRPr="00CC60C0" w14:paraId="752CA083" w14:textId="77777777" w:rsidTr="001F26D8">
        <w:tc>
          <w:tcPr>
            <w:tcW w:w="8926" w:type="dxa"/>
          </w:tcPr>
          <w:p w14:paraId="21E47F5C" w14:textId="77777777" w:rsidR="000A3F43" w:rsidRPr="00CC60C0" w:rsidRDefault="00000000" w:rsidP="001F26D8">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m,l</m:t>
                    </m:r>
                  </m:sub>
                </m:sSub>
                <m:d>
                  <m:dPr>
                    <m:ctrlPr>
                      <w:rPr>
                        <w:rFonts w:ascii="Cambria Math" w:hAnsi="Cambria Math"/>
                        <w:i/>
                      </w:rPr>
                    </m:ctrlPr>
                  </m:dPr>
                  <m:e>
                    <m:r>
                      <w:rPr>
                        <w:rFonts w:ascii="Cambria Math" w:hAnsi="Cambria Math"/>
                      </w:rPr>
                      <m:t>f</m:t>
                    </m:r>
                  </m:e>
                </m:d>
                <m:r>
                  <w:rPr>
                    <w:rFonts w:ascii="Cambria Math" w:hAnsi="Cambria Math"/>
                  </w:rPr>
                  <m:t>=</m:t>
                </m:r>
                <m:nary>
                  <m:naryPr>
                    <m:chr m:val="∑"/>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0</m:t>
                        </m:r>
                      </m:sub>
                    </m:sSub>
                  </m:sup>
                  <m:e>
                    <m:sSup>
                      <m:sSupPr>
                        <m:ctrlPr>
                          <w:rPr>
                            <w:rFonts w:ascii="Cambria Math" w:hAnsi="Cambria Math"/>
                            <w:i/>
                          </w:rPr>
                        </m:ctrlPr>
                      </m:sSupPr>
                      <m:e>
                        <m:r>
                          <w:rPr>
                            <w:rFonts w:ascii="Cambria Math" w:hAnsi="Cambria Math"/>
                          </w:rPr>
                          <m:t>e</m:t>
                        </m:r>
                      </m:e>
                      <m:sup>
                        <m:r>
                          <w:rPr>
                            <w:rFonts w:ascii="Cambria Math" w:hAnsi="Cambria Math"/>
                          </w:rPr>
                          <m:t>j2π</m:t>
                        </m:r>
                        <m:d>
                          <m:dPr>
                            <m:begChr m:val="["/>
                            <m:endChr m:val="]"/>
                            <m:ctrlPr>
                              <w:rPr>
                                <w:rFonts w:ascii="Cambria Math" w:hAnsi="Cambria Math"/>
                                <w:i/>
                              </w:rPr>
                            </m:ctrlPr>
                          </m:dPr>
                          <m:e>
                            <m:r>
                              <w:rPr>
                                <w:rFonts w:ascii="Cambria Math" w:hAnsi="Cambria Math"/>
                              </w:rPr>
                              <m:t>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m:t>
                                    </m:r>
                                  </m:sub>
                                </m:sSub>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m:t>
                                </m:r>
                              </m:sub>
                            </m:sSub>
                          </m:e>
                        </m:d>
                        <m:sSub>
                          <m:sSubPr>
                            <m:ctrlPr>
                              <w:rPr>
                                <w:rFonts w:ascii="Cambria Math" w:hAnsi="Cambria Math"/>
                                <w:i/>
                                <w:iCs/>
                              </w:rPr>
                            </m:ctrlPr>
                          </m:sSubPr>
                          <m:e>
                            <m:r>
                              <w:rPr>
                                <w:rFonts w:ascii="Cambria Math" w:hAnsi="Cambria Math"/>
                              </w:rPr>
                              <m:t>T</m:t>
                            </m:r>
                          </m:e>
                          <m:sub>
                            <m:r>
                              <w:rPr>
                                <w:rFonts w:ascii="Cambria Math" w:hAnsi="Cambria Math"/>
                              </w:rPr>
                              <m:t>c</m:t>
                            </m:r>
                          </m:sub>
                        </m:sSub>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CFO,n</m:t>
                            </m:r>
                          </m:sub>
                        </m:sSub>
                      </m:sup>
                    </m:sSup>
                    <m:sSub>
                      <m:sSubPr>
                        <m:ctrlPr>
                          <w:rPr>
                            <w:rFonts w:ascii="Cambria Math" w:hAnsi="Cambria Math"/>
                            <w:i/>
                          </w:rPr>
                        </m:ctrlPr>
                      </m:sSubPr>
                      <m:e>
                        <m:r>
                          <w:rPr>
                            <w:rFonts w:ascii="Cambria Math" w:hAnsi="Cambria Math"/>
                          </w:rPr>
                          <m:t>H</m:t>
                        </m:r>
                      </m:e>
                      <m:sub>
                        <m:r>
                          <w:rPr>
                            <w:rFonts w:ascii="Cambria Math" w:hAnsi="Cambria Math"/>
                          </w:rPr>
                          <m:t>m,n</m:t>
                        </m:r>
                      </m:sub>
                    </m:sSub>
                    <m:d>
                      <m:dPr>
                        <m:ctrlPr>
                          <w:rPr>
                            <w:rFonts w:ascii="Cambria Math" w:hAnsi="Cambria Math"/>
                            <w:i/>
                          </w:rPr>
                        </m:ctrlPr>
                      </m:dPr>
                      <m:e>
                        <m:r>
                          <w:rPr>
                            <w:rFonts w:ascii="Cambria Math" w:hAnsi="Cambria Math"/>
                          </w:rPr>
                          <m:t>f</m:t>
                        </m:r>
                      </m:e>
                    </m:d>
                    <m:nary>
                      <m:naryPr>
                        <m:chr m:val="∑"/>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sup>
                      <m:e>
                        <m:sSub>
                          <m:sSubPr>
                            <m:ctrlPr>
                              <w:rPr>
                                <w:rFonts w:ascii="Cambria Math" w:hAnsi="Cambria Math"/>
                                <w:i/>
                              </w:rPr>
                            </m:ctrlPr>
                          </m:sSubPr>
                          <m:e>
                            <m:r>
                              <w:rPr>
                                <w:rFonts w:ascii="Cambria Math" w:hAnsi="Cambria Math"/>
                              </w:rPr>
                              <m:t>X</m:t>
                            </m:r>
                          </m:e>
                          <m:sub>
                            <m:r>
                              <w:rPr>
                                <w:rFonts w:ascii="Cambria Math" w:hAnsi="Cambria Math"/>
                              </w:rPr>
                              <m:t>n,l</m:t>
                            </m:r>
                          </m:sub>
                        </m:sSub>
                        <m:d>
                          <m:dPr>
                            <m:ctrlPr>
                              <w:rPr>
                                <w:rFonts w:ascii="Cambria Math" w:hAnsi="Cambria Math"/>
                                <w:i/>
                              </w:rPr>
                            </m:ctrlPr>
                          </m:dPr>
                          <m:e>
                            <m:r>
                              <w:rPr>
                                <w:rFonts w:ascii="Cambria Math" w:hAnsi="Cambria Math"/>
                              </w:rPr>
                              <m:t>k</m:t>
                            </m:r>
                          </m:e>
                        </m:d>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r>
                                      <w:rPr>
                                        <w:rFonts w:ascii="Cambria Math" w:hAnsi="Cambria Math"/>
                                      </w:rPr>
                                      <m:t>π</m:t>
                                    </m:r>
                                    <m:sSub>
                                      <m:sSubPr>
                                        <m:ctrlPr>
                                          <w:rPr>
                                            <w:rFonts w:ascii="Cambria Math" w:hAnsi="Cambria Math"/>
                                            <w:i/>
                                          </w:rPr>
                                        </m:ctrlPr>
                                      </m:sSubPr>
                                      <m:e>
                                        <m:r>
                                          <w:rPr>
                                            <w:rFonts w:ascii="Cambria Math" w:hAnsi="Cambria Math"/>
                                          </w:rPr>
                                          <m:t>N</m:t>
                                        </m:r>
                                      </m:e>
                                      <m:sub>
                                        <m:r>
                                          <w:rPr>
                                            <w:rFonts w:ascii="Cambria Math" w:hAnsi="Cambria Math"/>
                                          </w:rPr>
                                          <m:t>f</m:t>
                                        </m:r>
                                      </m:sub>
                                    </m:sSub>
                                    <m:sSub>
                                      <m:sSubPr>
                                        <m:ctrlPr>
                                          <w:rPr>
                                            <w:rFonts w:ascii="Cambria Math" w:hAnsi="Cambria Math"/>
                                            <w:i/>
                                          </w:rPr>
                                        </m:ctrlPr>
                                      </m:sSubPr>
                                      <m:e>
                                        <m:r>
                                          <w:rPr>
                                            <w:rFonts w:ascii="Cambria Math" w:hAnsi="Cambria Math"/>
                                          </w:rPr>
                                          <m:t>T</m:t>
                                        </m:r>
                                      </m:e>
                                      <m:sub>
                                        <m:r>
                                          <w:rPr>
                                            <w:rFonts w:ascii="Cambria Math" w:hAnsi="Cambria Math"/>
                                          </w:rPr>
                                          <m:t>c</m:t>
                                        </m:r>
                                      </m:sub>
                                    </m:sSub>
                                    <m:d>
                                      <m:dPr>
                                        <m:ctrlPr>
                                          <w:rPr>
                                            <w:rFonts w:ascii="Cambria Math" w:hAnsi="Cambria Math"/>
                                            <w:i/>
                                          </w:rPr>
                                        </m:ctrlPr>
                                      </m:dPr>
                                      <m:e>
                                        <m:r>
                                          <w:rPr>
                                            <w:rFonts w:ascii="Cambria Math" w:hAnsi="Cambria Math"/>
                                          </w:rPr>
                                          <m:t>f-k</m:t>
                                        </m:r>
                                        <m:r>
                                          <m:rPr>
                                            <m:sty m:val="p"/>
                                          </m:rPr>
                                          <w:rPr>
                                            <w:rFonts w:ascii="Cambria Math" w:hAnsi="Cambria Math"/>
                                          </w:rPr>
                                          <m:t>Δ</m:t>
                                        </m:r>
                                        <m:r>
                                          <w:rPr>
                                            <w:rFonts w:ascii="Cambria Math" w:hAnsi="Cambria Math"/>
                                          </w:rPr>
                                          <m:t>f+</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CFO,n</m:t>
                                            </m:r>
                                          </m:sub>
                                        </m:sSub>
                                      </m:e>
                                    </m:d>
                                  </m:e>
                                </m:d>
                              </m:e>
                            </m:func>
                          </m:num>
                          <m:den>
                            <m:sSub>
                              <m:sSubPr>
                                <m:ctrlPr>
                                  <w:rPr>
                                    <w:rFonts w:ascii="Cambria Math" w:hAnsi="Cambria Math"/>
                                    <w:i/>
                                  </w:rPr>
                                </m:ctrlPr>
                              </m:sSubPr>
                              <m:e>
                                <m:r>
                                  <w:rPr>
                                    <w:rFonts w:ascii="Cambria Math" w:hAnsi="Cambria Math"/>
                                  </w:rPr>
                                  <m:t>N</m:t>
                                </m:r>
                              </m:e>
                              <m:sub>
                                <m:r>
                                  <w:rPr>
                                    <w:rFonts w:ascii="Cambria Math" w:hAnsi="Cambria Math"/>
                                  </w:rPr>
                                  <m:t>f</m:t>
                                </m:r>
                              </m:sub>
                            </m:sSub>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r>
                                      <w:rPr>
                                        <w:rFonts w:ascii="Cambria Math" w:hAnsi="Cambria Math"/>
                                      </w:rPr>
                                      <m:t>π</m:t>
                                    </m:r>
                                    <m:sSub>
                                      <m:sSubPr>
                                        <m:ctrlPr>
                                          <w:rPr>
                                            <w:rFonts w:ascii="Cambria Math" w:hAnsi="Cambria Math"/>
                                            <w:i/>
                                          </w:rPr>
                                        </m:ctrlPr>
                                      </m:sSubPr>
                                      <m:e>
                                        <m:r>
                                          <w:rPr>
                                            <w:rFonts w:ascii="Cambria Math" w:hAnsi="Cambria Math"/>
                                          </w:rPr>
                                          <m:t>T</m:t>
                                        </m:r>
                                      </m:e>
                                      <m:sub>
                                        <m:r>
                                          <w:rPr>
                                            <w:rFonts w:ascii="Cambria Math" w:hAnsi="Cambria Math"/>
                                          </w:rPr>
                                          <m:t>c</m:t>
                                        </m:r>
                                      </m:sub>
                                    </m:sSub>
                                    <m:d>
                                      <m:dPr>
                                        <m:ctrlPr>
                                          <w:rPr>
                                            <w:rFonts w:ascii="Cambria Math" w:hAnsi="Cambria Math"/>
                                            <w:i/>
                                          </w:rPr>
                                        </m:ctrlPr>
                                      </m:dPr>
                                      <m:e>
                                        <m:r>
                                          <w:rPr>
                                            <w:rFonts w:ascii="Cambria Math" w:hAnsi="Cambria Math"/>
                                          </w:rPr>
                                          <m:t>f-k</m:t>
                                        </m:r>
                                        <m:r>
                                          <m:rPr>
                                            <m:sty m:val="p"/>
                                          </m:rPr>
                                          <w:rPr>
                                            <w:rFonts w:ascii="Cambria Math" w:hAnsi="Cambria Math"/>
                                          </w:rPr>
                                          <m:t>Δ</m:t>
                                        </m:r>
                                        <m:r>
                                          <w:rPr>
                                            <w:rFonts w:ascii="Cambria Math" w:hAnsi="Cambria Math"/>
                                          </w:rPr>
                                          <m:t>f+</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CFO,n</m:t>
                                            </m:r>
                                          </m:sub>
                                        </m:sSub>
                                      </m:e>
                                    </m:d>
                                  </m:e>
                                </m:d>
                              </m:e>
                            </m:func>
                          </m:den>
                        </m:f>
                        <m:r>
                          <w:rPr>
                            <w:rFonts w:ascii="Cambria Math" w:hAnsi="Cambria Math"/>
                          </w:rPr>
                          <m:t xml:space="preserve"> ⋅</m:t>
                        </m:r>
                      </m:e>
                    </m:nary>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-jπ</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e>
                        </m:d>
                        <m:sSub>
                          <m:sSubPr>
                            <m:ctrlPr>
                              <w:rPr>
                                <w:rFonts w:ascii="Cambria Math" w:hAnsi="Cambria Math"/>
                                <w:i/>
                              </w:rPr>
                            </m:ctrlPr>
                          </m:sSubPr>
                          <m:e>
                            <m:r>
                              <w:rPr>
                                <w:rFonts w:ascii="Cambria Math" w:hAnsi="Cambria Math"/>
                              </w:rPr>
                              <m:t>T</m:t>
                            </m:r>
                          </m:e>
                          <m:sub>
                            <m:r>
                              <w:rPr>
                                <w:rFonts w:ascii="Cambria Math" w:hAnsi="Cambria Math"/>
                              </w:rPr>
                              <m:t>c</m:t>
                            </m:r>
                          </m:sub>
                        </m:sSub>
                        <m:d>
                          <m:dPr>
                            <m:ctrlPr>
                              <w:rPr>
                                <w:rFonts w:ascii="Cambria Math" w:hAnsi="Cambria Math"/>
                                <w:i/>
                              </w:rPr>
                            </m:ctrlPr>
                          </m:dPr>
                          <m:e>
                            <m:r>
                              <w:rPr>
                                <w:rFonts w:ascii="Cambria Math" w:hAnsi="Cambria Math"/>
                              </w:rPr>
                              <m:t>f-k</m:t>
                            </m:r>
                            <m:r>
                              <m:rPr>
                                <m:sty m:val="p"/>
                              </m:rPr>
                              <w:rPr>
                                <w:rFonts w:ascii="Cambria Math" w:hAnsi="Cambria Math"/>
                              </w:rPr>
                              <m:t>Δ</m:t>
                            </m:r>
                            <m:r>
                              <w:rPr>
                                <w:rFonts w:ascii="Cambria Math" w:hAnsi="Cambria Math"/>
                              </w:rPr>
                              <m:t>f+</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CFO,n</m:t>
                                </m:r>
                              </m:sub>
                            </m:sSub>
                          </m:e>
                        </m:d>
                      </m:sup>
                    </m:sSup>
                  </m:e>
                </m:nary>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m,l</m:t>
                    </m:r>
                  </m:sub>
                </m:sSub>
                <m:r>
                  <w:rPr>
                    <w:rFonts w:ascii="Cambria Math" w:hAnsi="Cambria Math"/>
                  </w:rPr>
                  <m:t>(f)</m:t>
                </m:r>
              </m:oMath>
            </m:oMathPara>
          </w:p>
        </w:tc>
        <w:tc>
          <w:tcPr>
            <w:tcW w:w="703" w:type="dxa"/>
            <w:vAlign w:val="center"/>
          </w:tcPr>
          <w:p w14:paraId="55F6B939" w14:textId="662F3493" w:rsidR="000A3F43" w:rsidRPr="00CC60C0" w:rsidRDefault="000A3F43"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14</w:t>
            </w:r>
            <w:r w:rsidRPr="00CC60C0">
              <w:fldChar w:fldCharType="end"/>
            </w:r>
            <w:r w:rsidRPr="00CC60C0">
              <w:t>)</w:t>
            </w:r>
          </w:p>
        </w:tc>
      </w:tr>
    </w:tbl>
    <w:p w14:paraId="4C16B581" w14:textId="77777777" w:rsidR="000A3F43" w:rsidRDefault="000A3F43" w:rsidP="000A3F43">
      <w:r>
        <w:t xml:space="preserve">where </w:t>
      </w:r>
      <m:oMath>
        <m:sSub>
          <m:sSubPr>
            <m:ctrlPr>
              <w:rPr>
                <w:rFonts w:ascii="Cambria Math" w:hAnsi="Cambria Math"/>
                <w:i/>
              </w:rPr>
            </m:ctrlPr>
          </m:sSubPr>
          <m:e>
            <m:r>
              <w:rPr>
                <w:rFonts w:ascii="Cambria Math" w:hAnsi="Cambria Math"/>
              </w:rPr>
              <m:t>H</m:t>
            </m:r>
          </m:e>
          <m:sub>
            <m:r>
              <w:rPr>
                <w:rFonts w:ascii="Cambria Math" w:hAnsi="Cambria Math"/>
              </w:rPr>
              <m:t>m,n</m:t>
            </m:r>
          </m:sub>
        </m:sSub>
        <m:d>
          <m:dPr>
            <m:ctrlPr>
              <w:rPr>
                <w:rFonts w:ascii="Cambria Math" w:hAnsi="Cambria Math"/>
                <w:i/>
              </w:rPr>
            </m:ctrlPr>
          </m:dPr>
          <m:e>
            <m:r>
              <w:rPr>
                <w:rFonts w:ascii="Cambria Math" w:hAnsi="Cambria Math"/>
              </w:rPr>
              <m:t>f</m:t>
            </m:r>
          </m:e>
        </m:d>
      </m:oMath>
      <w:r>
        <w:t xml:space="preserve"> is the channel frequency response and </w:t>
      </w:r>
      <m:oMath>
        <m:sSub>
          <m:sSubPr>
            <m:ctrlPr>
              <w:rPr>
                <w:rFonts w:ascii="Cambria Math" w:hAnsi="Cambria Math"/>
                <w:i/>
              </w:rPr>
            </m:ctrlPr>
          </m:sSubPr>
          <m:e>
            <m:r>
              <w:rPr>
                <w:rFonts w:ascii="Cambria Math" w:hAnsi="Cambria Math"/>
              </w:rPr>
              <m:t>X</m:t>
            </m:r>
          </m:e>
          <m:sub>
            <m:r>
              <w:rPr>
                <w:rFonts w:ascii="Cambria Math" w:hAnsi="Cambria Math"/>
              </w:rPr>
              <m:t>n,l</m:t>
            </m:r>
          </m:sub>
        </m:sSub>
        <m:d>
          <m:dPr>
            <m:ctrlPr>
              <w:rPr>
                <w:rFonts w:ascii="Cambria Math" w:hAnsi="Cambria Math"/>
                <w:i/>
              </w:rPr>
            </m:ctrlPr>
          </m:dPr>
          <m:e>
            <m:r>
              <w:rPr>
                <w:rFonts w:ascii="Cambria Math" w:hAnsi="Cambria Math"/>
              </w:rPr>
              <m:t>k</m:t>
            </m:r>
          </m:e>
        </m:d>
      </m:oMath>
      <w:r>
        <w:t xml:space="preserve"> are the transmitted symbols. In the expression above, we used the well-known representation of an OFDM symbol as a filter bank modulation with prototype filter with frequency response </w:t>
      </w:r>
      <m:oMath>
        <m:r>
          <w:rPr>
            <w:rFonts w:ascii="Cambria Math" w:hAnsi="Cambria Math"/>
          </w:rPr>
          <m:t>G(f)</m:t>
        </m:r>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A3F43" w:rsidRPr="00CC60C0" w14:paraId="29B9A534" w14:textId="77777777" w:rsidTr="001F26D8">
        <w:tc>
          <w:tcPr>
            <w:tcW w:w="8926" w:type="dxa"/>
          </w:tcPr>
          <w:p w14:paraId="1E3DEFB4" w14:textId="77777777" w:rsidR="000A3F43" w:rsidRPr="00CC60C0" w:rsidRDefault="000A3F43" w:rsidP="001F26D8">
            <w:pPr>
              <w:jc w:val="center"/>
            </w:pPr>
            <m:oMathPara>
              <m:oMath>
                <m:r>
                  <w:rPr>
                    <w:rFonts w:ascii="Cambria Math" w:hAnsi="Cambria Math"/>
                  </w:rPr>
                  <m:t>g(i</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m:t>
                          </m:r>
                        </m:e>
                        <m:e>
                          <m:r>
                            <m:rPr>
                              <m:sty m:val="p"/>
                            </m:rPr>
                            <w:rPr>
                              <w:rFonts w:ascii="Cambria Math" w:hAnsi="Cambria Math"/>
                            </w:rPr>
                            <m:t>for</m:t>
                          </m:r>
                          <m:r>
                            <w:rPr>
                              <w:rFonts w:ascii="Cambria Math" w:hAnsi="Cambria Math"/>
                            </w:rPr>
                            <m:t xml:space="preserve"> i=0,1,…,</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e>
                      </m:mr>
                      <m:mr>
                        <m:e>
                          <m:r>
                            <w:rPr>
                              <w:rFonts w:ascii="Cambria Math" w:hAnsi="Cambria Math"/>
                            </w:rPr>
                            <m:t>0,</m:t>
                          </m:r>
                        </m:e>
                        <m:e>
                          <m:r>
                            <m:rPr>
                              <m:sty m:val="p"/>
                            </m:rPr>
                            <w:rPr>
                              <w:rFonts w:ascii="Cambria Math" w:hAnsi="Cambria Math"/>
                            </w:rPr>
                            <m:t>otherwise</m:t>
                          </m:r>
                        </m:e>
                      </m:mr>
                    </m:m>
                  </m:e>
                </m:d>
                <m:r>
                  <w:rPr>
                    <w:rFonts w:ascii="Cambria Math" w:hAnsi="Cambria Math"/>
                  </w:rPr>
                  <m:t>→G</m:t>
                </m:r>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r>
                              <w:rPr>
                                <w:rFonts w:ascii="Cambria Math" w:hAnsi="Cambria Math"/>
                              </w:rPr>
                              <m:t>π</m:t>
                            </m:r>
                            <m:sSub>
                              <m:sSubPr>
                                <m:ctrlPr>
                                  <w:rPr>
                                    <w:rFonts w:ascii="Cambria Math" w:hAnsi="Cambria Math"/>
                                    <w:i/>
                                  </w:rPr>
                                </m:ctrlPr>
                              </m:sSubPr>
                              <m:e>
                                <m:r>
                                  <w:rPr>
                                    <w:rFonts w:ascii="Cambria Math" w:hAnsi="Cambria Math"/>
                                  </w:rPr>
                                  <m:t>N</m:t>
                                </m:r>
                              </m:e>
                              <m:sub>
                                <m:r>
                                  <w:rPr>
                                    <w:rFonts w:ascii="Cambria Math" w:hAnsi="Cambria Math"/>
                                  </w:rPr>
                                  <m:t>f</m:t>
                                </m:r>
                              </m:sub>
                            </m:sSub>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f</m:t>
                            </m:r>
                          </m:e>
                        </m:d>
                      </m:e>
                    </m:func>
                  </m:num>
                  <m:den>
                    <m:sSub>
                      <m:sSubPr>
                        <m:ctrlPr>
                          <w:rPr>
                            <w:rFonts w:ascii="Cambria Math" w:hAnsi="Cambria Math"/>
                            <w:i/>
                          </w:rPr>
                        </m:ctrlPr>
                      </m:sSubPr>
                      <m:e>
                        <m:r>
                          <w:rPr>
                            <w:rFonts w:ascii="Cambria Math" w:hAnsi="Cambria Math"/>
                          </w:rPr>
                          <m:t>N</m:t>
                        </m:r>
                      </m:e>
                      <m:sub>
                        <m:r>
                          <w:rPr>
                            <w:rFonts w:ascii="Cambria Math" w:hAnsi="Cambria Math"/>
                          </w:rPr>
                          <m:t>f</m:t>
                        </m:r>
                      </m:sub>
                    </m:sSub>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r>
                              <w:rPr>
                                <w:rFonts w:ascii="Cambria Math" w:hAnsi="Cambria Math"/>
                              </w:rPr>
                              <m:t>π</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f</m:t>
                            </m:r>
                          </m:e>
                        </m:d>
                      </m:e>
                    </m:func>
                  </m:den>
                </m:f>
                <m:sSup>
                  <m:sSupPr>
                    <m:ctrlPr>
                      <w:rPr>
                        <w:rFonts w:ascii="Cambria Math" w:hAnsi="Cambria Math"/>
                        <w:i/>
                      </w:rPr>
                    </m:ctrlPr>
                  </m:sSupPr>
                  <m:e>
                    <m:r>
                      <w:rPr>
                        <w:rFonts w:ascii="Cambria Math" w:hAnsi="Cambria Math"/>
                      </w:rPr>
                      <m:t>e</m:t>
                    </m:r>
                  </m:e>
                  <m:sup>
                    <m:r>
                      <w:rPr>
                        <w:rFonts w:ascii="Cambria Math" w:hAnsi="Cambria Math"/>
                      </w:rPr>
                      <m:t>-jπ</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e>
                    </m:d>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f</m:t>
                    </m:r>
                  </m:sup>
                </m:sSup>
              </m:oMath>
            </m:oMathPara>
          </w:p>
        </w:tc>
        <w:tc>
          <w:tcPr>
            <w:tcW w:w="703" w:type="dxa"/>
            <w:vAlign w:val="center"/>
          </w:tcPr>
          <w:p w14:paraId="49219E10" w14:textId="7A955BB5" w:rsidR="000A3F43" w:rsidRPr="00CC60C0" w:rsidRDefault="000A3F43"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15</w:t>
            </w:r>
            <w:r w:rsidRPr="00CC60C0">
              <w:fldChar w:fldCharType="end"/>
            </w:r>
            <w:r w:rsidRPr="00CC60C0">
              <w:t>)</w:t>
            </w:r>
          </w:p>
        </w:tc>
      </w:tr>
    </w:tbl>
    <w:p w14:paraId="52038A1D" w14:textId="77777777" w:rsidR="000A3F43" w:rsidRDefault="000A3F43" w:rsidP="000A3F43">
      <w:r>
        <w:t xml:space="preserve">Let us indicate the frequency offset of TRP </w:t>
      </w:r>
      <m:oMath>
        <m:r>
          <w:rPr>
            <w:rFonts w:ascii="Cambria Math" w:hAnsi="Cambria Math"/>
          </w:rPr>
          <m:t>n</m:t>
        </m:r>
      </m:oMath>
      <w:r>
        <w:t xml:space="preserve"> relative to the subcarrier spacing </w:t>
      </w:r>
      <m:oMath>
        <m:r>
          <m:rPr>
            <m:sty m:val="p"/>
          </m:rPr>
          <w:rPr>
            <w:rFonts w:ascii="Cambria Math" w:hAnsi="Cambria Math"/>
          </w:rPr>
          <m:t>Δ</m:t>
        </m:r>
        <m:r>
          <w:rPr>
            <w:rFonts w:ascii="Cambria Math" w:hAnsi="Cambria Math"/>
          </w:rPr>
          <m:t>f</m:t>
        </m:r>
      </m:oMath>
      <w:r>
        <w:t xml:space="preserve"> as </w:t>
      </w:r>
      <m:oMath>
        <m:sSub>
          <m:sSubPr>
            <m:ctrlPr>
              <w:rPr>
                <w:rFonts w:ascii="Cambria Math" w:hAnsi="Cambria Math"/>
                <w:i/>
              </w:rPr>
            </m:ctrlPr>
          </m:sSubPr>
          <m:e>
            <m:r>
              <w:rPr>
                <w:rFonts w:ascii="Cambria Math" w:hAnsi="Cambria Math"/>
              </w:rPr>
              <m:t>ε</m:t>
            </m:r>
          </m:e>
          <m:sub>
            <m:r>
              <w:rPr>
                <w:rFonts w:ascii="Cambria Math" w:hAnsi="Cambria Math"/>
              </w:rPr>
              <m:t>n</m:t>
            </m:r>
          </m:sub>
        </m:sSub>
      </m:oMath>
      <w:r>
        <w:t>, defined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A3F43" w:rsidRPr="00CC60C0" w14:paraId="6B25B0F9" w14:textId="77777777" w:rsidTr="001F26D8">
        <w:tc>
          <w:tcPr>
            <w:tcW w:w="8926" w:type="dxa"/>
          </w:tcPr>
          <w:p w14:paraId="6CD66CA6" w14:textId="77777777" w:rsidR="000A3F43" w:rsidRPr="00CC60C0" w:rsidRDefault="00000000" w:rsidP="001F26D8">
            <w:pPr>
              <w:jc w:val="center"/>
            </w:pPr>
            <m:oMathPara>
              <m:oMath>
                <m:sSub>
                  <m:sSubPr>
                    <m:ctrlPr>
                      <w:rPr>
                        <w:rFonts w:ascii="Cambria Math" w:hAnsi="Cambria Math"/>
                        <w:i/>
                      </w:rPr>
                    </m:ctrlPr>
                  </m:sSubPr>
                  <m:e>
                    <m:r>
                      <w:rPr>
                        <w:rFonts w:ascii="Cambria Math" w:hAnsi="Cambria Math"/>
                      </w:rPr>
                      <m:t>ε</m:t>
                    </m:r>
                  </m:e>
                  <m:sub>
                    <m:r>
                      <w:rPr>
                        <w:rFonts w:ascii="Cambria Math" w:hAnsi="Cambria Math"/>
                      </w:rPr>
                      <m:t>n</m:t>
                    </m:r>
                  </m:sub>
                </m:sSub>
                <m:r>
                  <w:rPr>
                    <w:rFonts w:ascii="Cambria Math" w:hAnsi="Cambria Math"/>
                  </w:rPr>
                  <m:t>=</m:t>
                </m:r>
                <m:f>
                  <m:fPr>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CFO,n</m:t>
                        </m:r>
                      </m:sub>
                    </m:sSub>
                  </m:num>
                  <m:den>
                    <m:r>
                      <m:rPr>
                        <m:sty m:val="p"/>
                      </m:rPr>
                      <w:rPr>
                        <w:rFonts w:ascii="Cambria Math" w:hAnsi="Cambria Math"/>
                      </w:rPr>
                      <m:t>Δ</m:t>
                    </m:r>
                    <m:r>
                      <w:rPr>
                        <w:rFonts w:ascii="Cambria Math" w:hAnsi="Cambria Math"/>
                      </w:rPr>
                      <m:t>f</m:t>
                    </m:r>
                  </m:den>
                </m:f>
              </m:oMath>
            </m:oMathPara>
          </w:p>
        </w:tc>
        <w:tc>
          <w:tcPr>
            <w:tcW w:w="703" w:type="dxa"/>
            <w:vAlign w:val="center"/>
          </w:tcPr>
          <w:p w14:paraId="79130EA4" w14:textId="59BBBE17" w:rsidR="000A3F43" w:rsidRPr="00CC60C0" w:rsidRDefault="000A3F43" w:rsidP="001F26D8">
            <w:pPr>
              <w:keepNext/>
              <w:jc w:val="right"/>
            </w:pPr>
          </w:p>
        </w:tc>
      </w:tr>
    </w:tbl>
    <w:p w14:paraId="200322FD" w14:textId="77777777" w:rsidR="000A3F43" w:rsidRDefault="000A3F43" w:rsidP="000A3F43">
      <w:r>
        <w:t xml:space="preserve">The frequency-domain received signal at subcarrier </w:t>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oMath>
      <w:r>
        <w:t xml:space="preserve">, OFDM symbol </w:t>
      </w:r>
      <m:oMath>
        <m:r>
          <w:rPr>
            <w:rFonts w:ascii="Cambria Math" w:hAnsi="Cambria Math"/>
          </w:rPr>
          <m:t>l</m:t>
        </m:r>
      </m:oMath>
      <w:r>
        <w:t xml:space="preserve"> and receive antenna </w:t>
      </w:r>
      <m:oMath>
        <m:r>
          <w:rPr>
            <w:rFonts w:ascii="Cambria Math" w:hAnsi="Cambria Math"/>
          </w:rPr>
          <m:t>m</m:t>
        </m:r>
      </m:oMath>
      <w:r>
        <w:t xml:space="preserve"> can be re-written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A3F43" w:rsidRPr="00CC60C0" w14:paraId="0C46E080" w14:textId="77777777" w:rsidTr="001F26D8">
        <w:tc>
          <w:tcPr>
            <w:tcW w:w="8926" w:type="dxa"/>
          </w:tcPr>
          <w:p w14:paraId="3362185B" w14:textId="77777777" w:rsidR="000A3F43" w:rsidRPr="00CC60C0" w:rsidRDefault="00000000" w:rsidP="001F26D8">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m:t>
                </m:r>
                <m:nary>
                  <m:naryPr>
                    <m:chr m:val="∑"/>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0</m:t>
                        </m:r>
                      </m:sub>
                    </m:sSub>
                  </m:sup>
                  <m:e>
                    <m:sSup>
                      <m:sSupPr>
                        <m:ctrlPr>
                          <w:rPr>
                            <w:rFonts w:ascii="Cambria Math" w:hAnsi="Cambria Math"/>
                            <w:i/>
                          </w:rPr>
                        </m:ctrlPr>
                      </m:sSupPr>
                      <m:e>
                        <m:r>
                          <w:rPr>
                            <w:rFonts w:ascii="Cambria Math" w:hAnsi="Cambria Math"/>
                          </w:rPr>
                          <m:t>e</m:t>
                        </m:r>
                      </m:e>
                      <m:sup>
                        <m:r>
                          <w:rPr>
                            <w:rFonts w:ascii="Cambria Math" w:hAnsi="Cambria Math"/>
                          </w:rPr>
                          <m:t>j2π</m:t>
                        </m:r>
                        <m:d>
                          <m:dPr>
                            <m:begChr m:val="["/>
                            <m:endChr m:val="]"/>
                            <m:ctrlPr>
                              <w:rPr>
                                <w:rFonts w:ascii="Cambria Math" w:hAnsi="Cambria Math"/>
                                <w:i/>
                              </w:rPr>
                            </m:ctrlPr>
                          </m:dPr>
                          <m:e>
                            <m:r>
                              <w:rPr>
                                <w:rFonts w:ascii="Cambria Math" w:hAnsi="Cambria Math"/>
                              </w:rPr>
                              <m:t>l</m:t>
                            </m:r>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CP</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CP</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sSub>
                          <m:sSubPr>
                            <m:ctrlPr>
                              <w:rPr>
                                <w:rFonts w:ascii="Cambria Math" w:hAnsi="Cambria Math"/>
                                <w:i/>
                                <w:iCs/>
                              </w:rPr>
                            </m:ctrlPr>
                          </m:sSubPr>
                          <m:e>
                            <m:r>
                              <w:rPr>
                                <w:rFonts w:ascii="Cambria Math" w:hAnsi="Cambria Math"/>
                              </w:rPr>
                              <m:t>ε</m:t>
                            </m:r>
                          </m:e>
                          <m:sub>
                            <m:r>
                              <w:rPr>
                                <w:rFonts w:ascii="Cambria Math" w:hAnsi="Cambria Math"/>
                              </w:rPr>
                              <m:t>n</m:t>
                            </m:r>
                          </m:sub>
                        </m:sSub>
                      </m:sup>
                    </m:sSup>
                    <m:sSub>
                      <m:sSubPr>
                        <m:ctrlPr>
                          <w:rPr>
                            <w:rFonts w:ascii="Cambria Math" w:hAnsi="Cambria Math"/>
                            <w:i/>
                          </w:rPr>
                        </m:ctrlPr>
                      </m:sSubPr>
                      <m:e>
                        <m:r>
                          <w:rPr>
                            <w:rFonts w:ascii="Cambria Math" w:hAnsi="Cambria Math"/>
                          </w:rPr>
                          <m:t>H</m:t>
                        </m:r>
                      </m:e>
                      <m:sub>
                        <m:r>
                          <w:rPr>
                            <w:rFonts w:ascii="Cambria Math" w:hAnsi="Cambria Math"/>
                          </w:rPr>
                          <m:t>m,n</m:t>
                        </m:r>
                      </m:sub>
                    </m:sSub>
                    <m:d>
                      <m:dPr>
                        <m:ctrlPr>
                          <w:rPr>
                            <w:rFonts w:ascii="Cambria Math" w:hAnsi="Cambria Math"/>
                            <w:i/>
                          </w:rPr>
                        </m:ctrlPr>
                      </m:dPr>
                      <m:e>
                        <m:r>
                          <w:rPr>
                            <w:rFonts w:ascii="Cambria Math" w:hAnsi="Cambria Math"/>
                          </w:rPr>
                          <m:t>f</m:t>
                        </m:r>
                      </m:e>
                    </m:d>
                    <m:sSub>
                      <m:sSubPr>
                        <m:ctrlPr>
                          <w:rPr>
                            <w:rFonts w:ascii="Cambria Math" w:hAnsi="Cambria Math"/>
                            <w:i/>
                          </w:rPr>
                        </m:ctrlPr>
                      </m:sSubPr>
                      <m:e>
                        <m:r>
                          <w:rPr>
                            <w:rFonts w:ascii="Cambria Math" w:hAnsi="Cambria Math"/>
                          </w:rPr>
                          <m:t>X</m:t>
                        </m:r>
                      </m:e>
                      <m:sub>
                        <m:r>
                          <w:rPr>
                            <w:rFonts w:ascii="Cambria Math" w:hAnsi="Cambria Math"/>
                          </w:rPr>
                          <m:t>n,l</m:t>
                        </m:r>
                      </m:sub>
                    </m:sSub>
                    <m:d>
                      <m:dPr>
                        <m:ctrlPr>
                          <w:rPr>
                            <w:rFonts w:ascii="Cambria Math" w:hAnsi="Cambria Math"/>
                            <w:i/>
                          </w:rPr>
                        </m:ctrlPr>
                      </m:dPr>
                      <m:e>
                        <m:r>
                          <w:rPr>
                            <w:rFonts w:ascii="Cambria Math" w:hAnsi="Cambria Math"/>
                          </w:rPr>
                          <m:t>k</m:t>
                        </m:r>
                      </m:e>
                    </m:d>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r>
                                  <w:rPr>
                                    <w:rFonts w:ascii="Cambria Math" w:hAnsi="Cambria Math"/>
                                  </w:rPr>
                                  <m:t>π</m:t>
                                </m:r>
                                <m:sSub>
                                  <m:sSubPr>
                                    <m:ctrlPr>
                                      <w:rPr>
                                        <w:rFonts w:ascii="Cambria Math" w:hAnsi="Cambria Math"/>
                                        <w:i/>
                                      </w:rPr>
                                    </m:ctrlPr>
                                  </m:sSubPr>
                                  <m:e>
                                    <m:r>
                                      <w:rPr>
                                        <w:rFonts w:ascii="Cambria Math" w:hAnsi="Cambria Math"/>
                                      </w:rPr>
                                      <m:t>ε</m:t>
                                    </m:r>
                                  </m:e>
                                  <m:sub>
                                    <m:r>
                                      <w:rPr>
                                        <w:rFonts w:ascii="Cambria Math" w:hAnsi="Cambria Math"/>
                                      </w:rPr>
                                      <m:t>n</m:t>
                                    </m:r>
                                  </m:sub>
                                </m:sSub>
                              </m:e>
                            </m:d>
                          </m:e>
                        </m:func>
                      </m:num>
                      <m:den>
                        <m:sSub>
                          <m:sSubPr>
                            <m:ctrlPr>
                              <w:rPr>
                                <w:rFonts w:ascii="Cambria Math" w:hAnsi="Cambria Math"/>
                                <w:i/>
                              </w:rPr>
                            </m:ctrlPr>
                          </m:sSubPr>
                          <m:e>
                            <m:r>
                              <w:rPr>
                                <w:rFonts w:ascii="Cambria Math" w:hAnsi="Cambria Math"/>
                              </w:rPr>
                              <m:t>N</m:t>
                            </m:r>
                          </m:e>
                          <m:sub>
                            <m:r>
                              <w:rPr>
                                <w:rFonts w:ascii="Cambria Math" w:hAnsi="Cambria Math"/>
                              </w:rPr>
                              <m:t>f</m:t>
                            </m:r>
                          </m:sub>
                        </m:sSub>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π</m:t>
                                    </m:r>
                                    <m:sSub>
                                      <m:sSubPr>
                                        <m:ctrlPr>
                                          <w:rPr>
                                            <w:rFonts w:ascii="Cambria Math" w:hAnsi="Cambria Math"/>
                                            <w:i/>
                                          </w:rPr>
                                        </m:ctrlPr>
                                      </m:sSubPr>
                                      <m:e>
                                        <m:r>
                                          <w:rPr>
                                            <w:rFonts w:ascii="Cambria Math" w:hAnsi="Cambria Math"/>
                                          </w:rPr>
                                          <m:t>ε</m:t>
                                        </m:r>
                                      </m:e>
                                      <m:sub>
                                        <m:r>
                                          <w:rPr>
                                            <w:rFonts w:ascii="Cambria Math" w:hAnsi="Cambria Math"/>
                                          </w:rPr>
                                          <m:t>n</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e>
                        </m:func>
                      </m:den>
                    </m:f>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-jπ</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sSub>
                          <m:sSubPr>
                            <m:ctrlPr>
                              <w:rPr>
                                <w:rFonts w:ascii="Cambria Math" w:hAnsi="Cambria Math"/>
                                <w:i/>
                              </w:rPr>
                            </m:ctrlPr>
                          </m:sSubPr>
                          <m:e>
                            <m:r>
                              <w:rPr>
                                <w:rFonts w:ascii="Cambria Math" w:hAnsi="Cambria Math"/>
                              </w:rPr>
                              <m:t>ε</m:t>
                            </m:r>
                          </m:e>
                          <m:sub>
                            <m:r>
                              <w:rPr>
                                <w:rFonts w:ascii="Cambria Math" w:hAnsi="Cambria Math"/>
                              </w:rPr>
                              <m:t>n</m:t>
                            </m:r>
                          </m:sub>
                        </m:sSub>
                      </m:sup>
                    </m:sSup>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r>
                  <w:rPr>
                    <w:rFonts w:ascii="Cambria Math" w:hAnsi="Cambria Math"/>
                  </w:rPr>
                  <m:t>(k)</m:t>
                </m:r>
              </m:oMath>
            </m:oMathPara>
          </w:p>
        </w:tc>
        <w:tc>
          <w:tcPr>
            <w:tcW w:w="703" w:type="dxa"/>
            <w:vAlign w:val="center"/>
          </w:tcPr>
          <w:p w14:paraId="554D29BB" w14:textId="28C1DB14" w:rsidR="000A3F43" w:rsidRPr="00CC60C0" w:rsidRDefault="000A3F43"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16</w:t>
            </w:r>
            <w:r w:rsidRPr="00CC60C0">
              <w:fldChar w:fldCharType="end"/>
            </w:r>
            <w:r w:rsidRPr="00CC60C0">
              <w:t>)</w:t>
            </w:r>
          </w:p>
        </w:tc>
      </w:tr>
    </w:tbl>
    <w:p w14:paraId="161F41C1" w14:textId="77777777" w:rsidR="000A3F43" w:rsidRDefault="000A3F43" w:rsidP="000A3F43">
      <w:r>
        <w:t xml:space="preserve">where </w:t>
      </w:r>
      <m:oMath>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(k)</m:t>
        </m:r>
      </m:oMath>
      <w:r>
        <w:t xml:space="preserve"> contains the intercarrier interference (ICI), interference and noise.</w:t>
      </w:r>
    </w:p>
    <w:p w14:paraId="482A45E1" w14:textId="77777777" w:rsidR="000A3F43" w:rsidRDefault="000A3F43" w:rsidP="000A3F43">
      <w:r>
        <w:t xml:space="preserve">If a UE observes the channel at symbol </w:t>
      </w:r>
      <m:oMath>
        <m:r>
          <w:rPr>
            <w:rFonts w:ascii="Cambria Math" w:hAnsi="Cambria Math"/>
          </w:rPr>
          <m:t>l=0</m:t>
        </m:r>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A3F43" w:rsidRPr="00CC60C0" w14:paraId="5BC23BB1" w14:textId="77777777" w:rsidTr="001F26D8">
        <w:tc>
          <w:tcPr>
            <w:tcW w:w="8926" w:type="dxa"/>
          </w:tcPr>
          <w:p w14:paraId="18C7AE7E" w14:textId="77777777" w:rsidR="000A3F43" w:rsidRPr="00CC60C0" w:rsidRDefault="00000000" w:rsidP="001F26D8">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m,0</m:t>
                    </m:r>
                  </m:sub>
                </m:sSub>
                <m:d>
                  <m:dPr>
                    <m:ctrlPr>
                      <w:rPr>
                        <w:rFonts w:ascii="Cambria Math" w:hAnsi="Cambria Math"/>
                        <w:i/>
                      </w:rPr>
                    </m:ctrlPr>
                  </m:dPr>
                  <m:e>
                    <m:r>
                      <w:rPr>
                        <w:rFonts w:ascii="Cambria Math" w:hAnsi="Cambria Math"/>
                      </w:rPr>
                      <m:t>k</m:t>
                    </m:r>
                  </m:e>
                </m:d>
                <m:r>
                  <w:rPr>
                    <w:rFonts w:ascii="Cambria Math" w:hAnsi="Cambria Math"/>
                  </w:rPr>
                  <m:t>=</m:t>
                </m:r>
                <m:nary>
                  <m:naryPr>
                    <m:chr m:val="∑"/>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0</m:t>
                        </m:r>
                      </m:sub>
                    </m:sSub>
                  </m:sup>
                  <m:e>
                    <m:sSup>
                      <m:sSupPr>
                        <m:ctrlPr>
                          <w:rPr>
                            <w:rFonts w:ascii="Cambria Math" w:hAnsi="Cambria Math"/>
                            <w:i/>
                          </w:rPr>
                        </m:ctrlPr>
                      </m:sSupPr>
                      <m:e>
                        <m:r>
                          <w:rPr>
                            <w:rFonts w:ascii="Cambria Math" w:hAnsi="Cambria Math"/>
                          </w:rPr>
                          <m:t>e</m:t>
                        </m:r>
                      </m:e>
                      <m:sup>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CP</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sSub>
                          <m:sSubPr>
                            <m:ctrlPr>
                              <w:rPr>
                                <w:rFonts w:ascii="Cambria Math" w:hAnsi="Cambria Math"/>
                                <w:i/>
                                <w:iCs/>
                              </w:rPr>
                            </m:ctrlPr>
                          </m:sSubPr>
                          <m:e>
                            <m:r>
                              <w:rPr>
                                <w:rFonts w:ascii="Cambria Math" w:hAnsi="Cambria Math"/>
                              </w:rPr>
                              <m:t>ε</m:t>
                            </m:r>
                          </m:e>
                          <m:sub>
                            <m:r>
                              <w:rPr>
                                <w:rFonts w:ascii="Cambria Math" w:hAnsi="Cambria Math"/>
                              </w:rPr>
                              <m:t>n</m:t>
                            </m:r>
                          </m:sub>
                        </m:sSub>
                      </m:sup>
                    </m:sSup>
                    <m:sSub>
                      <m:sSubPr>
                        <m:ctrlPr>
                          <w:rPr>
                            <w:rFonts w:ascii="Cambria Math" w:hAnsi="Cambria Math"/>
                            <w:i/>
                          </w:rPr>
                        </m:ctrlPr>
                      </m:sSubPr>
                      <m:e>
                        <m:r>
                          <w:rPr>
                            <w:rFonts w:ascii="Cambria Math" w:hAnsi="Cambria Math"/>
                          </w:rPr>
                          <m:t>H</m:t>
                        </m:r>
                      </m:e>
                      <m:sub>
                        <m:r>
                          <w:rPr>
                            <w:rFonts w:ascii="Cambria Math" w:hAnsi="Cambria Math"/>
                          </w:rPr>
                          <m:t>m,n</m:t>
                        </m:r>
                      </m:sub>
                    </m:sSub>
                    <m:d>
                      <m:dPr>
                        <m:ctrlPr>
                          <w:rPr>
                            <w:rFonts w:ascii="Cambria Math" w:hAnsi="Cambria Math"/>
                            <w:i/>
                          </w:rPr>
                        </m:ctrlPr>
                      </m:dPr>
                      <m:e>
                        <m:r>
                          <w:rPr>
                            <w:rFonts w:ascii="Cambria Math" w:hAnsi="Cambria Math"/>
                          </w:rPr>
                          <m:t>f</m:t>
                        </m:r>
                      </m:e>
                    </m:d>
                    <m:sSub>
                      <m:sSubPr>
                        <m:ctrlPr>
                          <w:rPr>
                            <w:rFonts w:ascii="Cambria Math" w:hAnsi="Cambria Math"/>
                            <w:i/>
                          </w:rPr>
                        </m:ctrlPr>
                      </m:sSubPr>
                      <m:e>
                        <m:r>
                          <w:rPr>
                            <w:rFonts w:ascii="Cambria Math" w:hAnsi="Cambria Math"/>
                          </w:rPr>
                          <m:t>X</m:t>
                        </m:r>
                      </m:e>
                      <m:sub>
                        <m:r>
                          <w:rPr>
                            <w:rFonts w:ascii="Cambria Math" w:hAnsi="Cambria Math"/>
                          </w:rPr>
                          <m:t>n,0</m:t>
                        </m:r>
                      </m:sub>
                    </m:sSub>
                    <m:d>
                      <m:dPr>
                        <m:ctrlPr>
                          <w:rPr>
                            <w:rFonts w:ascii="Cambria Math" w:hAnsi="Cambria Math"/>
                            <w:i/>
                          </w:rPr>
                        </m:ctrlPr>
                      </m:dPr>
                      <m:e>
                        <m:r>
                          <w:rPr>
                            <w:rFonts w:ascii="Cambria Math" w:hAnsi="Cambria Math"/>
                          </w:rPr>
                          <m:t>k</m:t>
                        </m:r>
                      </m:e>
                    </m:d>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r>
                                  <w:rPr>
                                    <w:rFonts w:ascii="Cambria Math" w:hAnsi="Cambria Math"/>
                                  </w:rPr>
                                  <m:t>π</m:t>
                                </m:r>
                                <m:sSub>
                                  <m:sSubPr>
                                    <m:ctrlPr>
                                      <w:rPr>
                                        <w:rFonts w:ascii="Cambria Math" w:hAnsi="Cambria Math"/>
                                        <w:i/>
                                      </w:rPr>
                                    </m:ctrlPr>
                                  </m:sSubPr>
                                  <m:e>
                                    <m:r>
                                      <w:rPr>
                                        <w:rFonts w:ascii="Cambria Math" w:hAnsi="Cambria Math"/>
                                      </w:rPr>
                                      <m:t>ε</m:t>
                                    </m:r>
                                  </m:e>
                                  <m:sub>
                                    <m:r>
                                      <w:rPr>
                                        <w:rFonts w:ascii="Cambria Math" w:hAnsi="Cambria Math"/>
                                      </w:rPr>
                                      <m:t>n</m:t>
                                    </m:r>
                                  </m:sub>
                                </m:sSub>
                              </m:e>
                            </m:d>
                          </m:e>
                        </m:func>
                      </m:num>
                      <m:den>
                        <m:sSub>
                          <m:sSubPr>
                            <m:ctrlPr>
                              <w:rPr>
                                <w:rFonts w:ascii="Cambria Math" w:hAnsi="Cambria Math"/>
                                <w:i/>
                              </w:rPr>
                            </m:ctrlPr>
                          </m:sSubPr>
                          <m:e>
                            <m:r>
                              <w:rPr>
                                <w:rFonts w:ascii="Cambria Math" w:hAnsi="Cambria Math"/>
                              </w:rPr>
                              <m:t>N</m:t>
                            </m:r>
                          </m:e>
                          <m:sub>
                            <m:r>
                              <w:rPr>
                                <w:rFonts w:ascii="Cambria Math" w:hAnsi="Cambria Math"/>
                              </w:rPr>
                              <m:t>f</m:t>
                            </m:r>
                          </m:sub>
                        </m:sSub>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π</m:t>
                                    </m:r>
                                    <m:sSub>
                                      <m:sSubPr>
                                        <m:ctrlPr>
                                          <w:rPr>
                                            <w:rFonts w:ascii="Cambria Math" w:hAnsi="Cambria Math"/>
                                            <w:i/>
                                          </w:rPr>
                                        </m:ctrlPr>
                                      </m:sSubPr>
                                      <m:e>
                                        <m:r>
                                          <w:rPr>
                                            <w:rFonts w:ascii="Cambria Math" w:hAnsi="Cambria Math"/>
                                          </w:rPr>
                                          <m:t>ε</m:t>
                                        </m:r>
                                      </m:e>
                                      <m:sub>
                                        <m:r>
                                          <w:rPr>
                                            <w:rFonts w:ascii="Cambria Math" w:hAnsi="Cambria Math"/>
                                          </w:rPr>
                                          <m:t>n</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e>
                        </m:func>
                      </m:den>
                    </m:f>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-jπ</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sSub>
                          <m:sSubPr>
                            <m:ctrlPr>
                              <w:rPr>
                                <w:rFonts w:ascii="Cambria Math" w:hAnsi="Cambria Math"/>
                                <w:i/>
                              </w:rPr>
                            </m:ctrlPr>
                          </m:sSubPr>
                          <m:e>
                            <m:r>
                              <w:rPr>
                                <w:rFonts w:ascii="Cambria Math" w:hAnsi="Cambria Math"/>
                              </w:rPr>
                              <m:t>ε</m:t>
                            </m:r>
                          </m:e>
                          <m:sub>
                            <m:r>
                              <w:rPr>
                                <w:rFonts w:ascii="Cambria Math" w:hAnsi="Cambria Math"/>
                              </w:rPr>
                              <m:t>n</m:t>
                            </m:r>
                          </m:sub>
                        </m:sSub>
                      </m:sup>
                    </m:sSup>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r>
                  <w:rPr>
                    <w:rFonts w:ascii="Cambria Math" w:hAnsi="Cambria Math"/>
                  </w:rPr>
                  <m:t>(k)</m:t>
                </m:r>
              </m:oMath>
            </m:oMathPara>
          </w:p>
        </w:tc>
        <w:tc>
          <w:tcPr>
            <w:tcW w:w="703" w:type="dxa"/>
            <w:vAlign w:val="center"/>
          </w:tcPr>
          <w:p w14:paraId="3F7DE4E0" w14:textId="32DD6DEF" w:rsidR="000A3F43" w:rsidRPr="00CC60C0" w:rsidRDefault="000A3F43"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17</w:t>
            </w:r>
            <w:r w:rsidRPr="00CC60C0">
              <w:fldChar w:fldCharType="end"/>
            </w:r>
            <w:r w:rsidRPr="00CC60C0">
              <w:t>)</w:t>
            </w:r>
          </w:p>
        </w:tc>
      </w:tr>
    </w:tbl>
    <w:p w14:paraId="4578D8BB" w14:textId="77777777" w:rsidR="000A3F43" w:rsidRDefault="000A3F43" w:rsidP="000A3F43">
      <w:r>
        <w:t xml:space="preserve">the observed channel between TRP </w:t>
      </w:r>
      <m:oMath>
        <m:r>
          <w:rPr>
            <w:rFonts w:ascii="Cambria Math" w:hAnsi="Cambria Math"/>
          </w:rPr>
          <m:t>n</m:t>
        </m:r>
      </m:oMath>
      <w:r>
        <w:t xml:space="preserve"> and receive antenna </w:t>
      </w:r>
      <m:oMath>
        <m:r>
          <w:rPr>
            <w:rFonts w:ascii="Cambria Math" w:hAnsi="Cambria Math"/>
          </w:rPr>
          <m:t>m</m:t>
        </m:r>
      </m:oMath>
      <w:r>
        <w:t xml:space="preserve"> </w:t>
      </w:r>
      <w:proofErr w:type="gramStart"/>
      <w:r>
        <w:t>reads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A3F43" w:rsidRPr="00CC60C0" w14:paraId="24318142" w14:textId="77777777" w:rsidTr="001F26D8">
        <w:tc>
          <w:tcPr>
            <w:tcW w:w="8926" w:type="dxa"/>
          </w:tcPr>
          <w:p w14:paraId="481F5932" w14:textId="77777777" w:rsidR="000A3F43" w:rsidRPr="00CC60C0" w:rsidRDefault="00000000" w:rsidP="001F26D8">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m,n</m:t>
                    </m:r>
                  </m:sub>
                </m:sSub>
                <m:d>
                  <m:dPr>
                    <m:ctrlPr>
                      <w:rPr>
                        <w:rFonts w:ascii="Cambria Math" w:hAnsi="Cambria Math"/>
                        <w:i/>
                      </w:rPr>
                    </m:ctrlPr>
                  </m:dPr>
                  <m:e>
                    <m:r>
                      <w:rPr>
                        <w:rFonts w:ascii="Cambria Math" w:hAnsi="Cambria Math"/>
                      </w:rPr>
                      <m:t>f</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CP</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sSub>
                      <m:sSubPr>
                        <m:ctrlPr>
                          <w:rPr>
                            <w:rFonts w:ascii="Cambria Math" w:hAnsi="Cambria Math"/>
                            <w:i/>
                            <w:iCs/>
                          </w:rPr>
                        </m:ctrlPr>
                      </m:sSubPr>
                      <m:e>
                        <m:r>
                          <w:rPr>
                            <w:rFonts w:ascii="Cambria Math" w:hAnsi="Cambria Math"/>
                          </w:rPr>
                          <m:t>ε</m:t>
                        </m:r>
                      </m:e>
                      <m:sub>
                        <m:r>
                          <w:rPr>
                            <w:rFonts w:ascii="Cambria Math" w:hAnsi="Cambria Math"/>
                          </w:rPr>
                          <m:t>n</m:t>
                        </m:r>
                      </m:sub>
                    </m:sSub>
                  </m:sup>
                </m:sSup>
                <m:sSub>
                  <m:sSubPr>
                    <m:ctrlPr>
                      <w:rPr>
                        <w:rFonts w:ascii="Cambria Math" w:hAnsi="Cambria Math"/>
                        <w:i/>
                      </w:rPr>
                    </m:ctrlPr>
                  </m:sSubPr>
                  <m:e>
                    <m:r>
                      <w:rPr>
                        <w:rFonts w:ascii="Cambria Math" w:hAnsi="Cambria Math"/>
                      </w:rPr>
                      <m:t>H</m:t>
                    </m:r>
                  </m:e>
                  <m:sub>
                    <m:r>
                      <w:rPr>
                        <w:rFonts w:ascii="Cambria Math" w:hAnsi="Cambria Math"/>
                      </w:rPr>
                      <m:t>m,n</m:t>
                    </m:r>
                  </m:sub>
                </m:sSub>
                <m:d>
                  <m:dPr>
                    <m:ctrlPr>
                      <w:rPr>
                        <w:rFonts w:ascii="Cambria Math" w:hAnsi="Cambria Math"/>
                        <w:i/>
                      </w:rPr>
                    </m:ctrlPr>
                  </m:dPr>
                  <m:e>
                    <m:r>
                      <w:rPr>
                        <w:rFonts w:ascii="Cambria Math" w:hAnsi="Cambria Math"/>
                      </w:rPr>
                      <m:t>f</m:t>
                    </m:r>
                  </m:e>
                </m:d>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r>
                              <w:rPr>
                                <w:rFonts w:ascii="Cambria Math" w:hAnsi="Cambria Math"/>
                              </w:rPr>
                              <m:t>π</m:t>
                            </m:r>
                            <m:sSub>
                              <m:sSubPr>
                                <m:ctrlPr>
                                  <w:rPr>
                                    <w:rFonts w:ascii="Cambria Math" w:hAnsi="Cambria Math"/>
                                    <w:i/>
                                  </w:rPr>
                                </m:ctrlPr>
                              </m:sSubPr>
                              <m:e>
                                <m:r>
                                  <w:rPr>
                                    <w:rFonts w:ascii="Cambria Math" w:hAnsi="Cambria Math"/>
                                  </w:rPr>
                                  <m:t>ε</m:t>
                                </m:r>
                              </m:e>
                              <m:sub>
                                <m:r>
                                  <w:rPr>
                                    <w:rFonts w:ascii="Cambria Math" w:hAnsi="Cambria Math"/>
                                  </w:rPr>
                                  <m:t>n</m:t>
                                </m:r>
                              </m:sub>
                            </m:sSub>
                          </m:e>
                        </m:d>
                      </m:e>
                    </m:func>
                  </m:num>
                  <m:den>
                    <m:sSub>
                      <m:sSubPr>
                        <m:ctrlPr>
                          <w:rPr>
                            <w:rFonts w:ascii="Cambria Math" w:hAnsi="Cambria Math"/>
                            <w:i/>
                          </w:rPr>
                        </m:ctrlPr>
                      </m:sSubPr>
                      <m:e>
                        <m:r>
                          <w:rPr>
                            <w:rFonts w:ascii="Cambria Math" w:hAnsi="Cambria Math"/>
                          </w:rPr>
                          <m:t>N</m:t>
                        </m:r>
                      </m:e>
                      <m:sub>
                        <m:r>
                          <w:rPr>
                            <w:rFonts w:ascii="Cambria Math" w:hAnsi="Cambria Math"/>
                          </w:rPr>
                          <m:t>f</m:t>
                        </m:r>
                      </m:sub>
                    </m:sSub>
                    <m:func>
                      <m:funcPr>
                        <m:ctrlPr>
                          <w:rPr>
                            <w:rFonts w:ascii="Cambria Math" w:hAnsi="Cambria Math"/>
                            <w:i/>
                          </w:rPr>
                        </m:ctrlPr>
                      </m:funcPr>
                      <m:fName>
                        <m:r>
                          <m:rPr>
                            <m:sty m:val="p"/>
                          </m:rPr>
                          <w:rPr>
                            <w:rFonts w:ascii="Cambria Math" w:hAnsi="Cambria Math"/>
                          </w:rPr>
                          <m:t>sin</m:t>
                        </m:r>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π</m:t>
                                </m:r>
                                <m:sSub>
                                  <m:sSubPr>
                                    <m:ctrlPr>
                                      <w:rPr>
                                        <w:rFonts w:ascii="Cambria Math" w:hAnsi="Cambria Math"/>
                                        <w:i/>
                                      </w:rPr>
                                    </m:ctrlPr>
                                  </m:sSubPr>
                                  <m:e>
                                    <m:r>
                                      <w:rPr>
                                        <w:rFonts w:ascii="Cambria Math" w:hAnsi="Cambria Math"/>
                                      </w:rPr>
                                      <m:t>ε</m:t>
                                    </m:r>
                                  </m:e>
                                  <m:sub>
                                    <m:r>
                                      <w:rPr>
                                        <w:rFonts w:ascii="Cambria Math" w:hAnsi="Cambria Math"/>
                                      </w:rPr>
                                      <m:t>n</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e>
                    </m:func>
                  </m:den>
                </m:f>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-jπ</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sSub>
                      <m:sSubPr>
                        <m:ctrlPr>
                          <w:rPr>
                            <w:rFonts w:ascii="Cambria Math" w:hAnsi="Cambria Math"/>
                            <w:i/>
                          </w:rPr>
                        </m:ctrlPr>
                      </m:sSubPr>
                      <m:e>
                        <m:r>
                          <w:rPr>
                            <w:rFonts w:ascii="Cambria Math" w:hAnsi="Cambria Math"/>
                          </w:rPr>
                          <m:t>ε</m:t>
                        </m:r>
                      </m:e>
                      <m:sub>
                        <m:r>
                          <w:rPr>
                            <w:rFonts w:ascii="Cambria Math" w:hAnsi="Cambria Math"/>
                          </w:rPr>
                          <m:t>n</m:t>
                        </m:r>
                      </m:sub>
                    </m:sSub>
                  </m:sup>
                </m:sSup>
              </m:oMath>
            </m:oMathPara>
          </w:p>
        </w:tc>
        <w:tc>
          <w:tcPr>
            <w:tcW w:w="703" w:type="dxa"/>
            <w:vAlign w:val="center"/>
          </w:tcPr>
          <w:p w14:paraId="75ADB624" w14:textId="2625C415" w:rsidR="000A3F43" w:rsidRPr="00CC60C0" w:rsidRDefault="000A3F43"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18</w:t>
            </w:r>
            <w:r w:rsidRPr="00CC60C0">
              <w:fldChar w:fldCharType="end"/>
            </w:r>
            <w:r w:rsidRPr="00CC60C0">
              <w:t>)</w:t>
            </w:r>
          </w:p>
        </w:tc>
      </w:tr>
    </w:tbl>
    <w:p w14:paraId="1A389653" w14:textId="77777777" w:rsidR="000A3F43" w:rsidRDefault="000A3F43" w:rsidP="000A3F43">
      <w:r>
        <w:t xml:space="preserve">Therefore, the received OFDM symbol </w:t>
      </w:r>
      <m:oMath>
        <m:r>
          <w:rPr>
            <w:rFonts w:ascii="Cambria Math" w:hAnsi="Cambria Math"/>
          </w:rPr>
          <m:t>l</m:t>
        </m:r>
      </m:oMath>
      <w:r>
        <w:t xml:space="preserve"> can be re-written as a function of the channel seen by the UE at symbol </w:t>
      </w:r>
      <m:oMath>
        <m:r>
          <w:rPr>
            <w:rFonts w:ascii="Cambria Math" w:hAnsi="Cambria Math"/>
          </w:rPr>
          <m:t>l=0</m:t>
        </m:r>
      </m:oMath>
      <w:r>
        <w:t xml:space="preserv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0A3F43" w:rsidRPr="00CC60C0" w14:paraId="329BBD84" w14:textId="77777777" w:rsidTr="001F26D8">
        <w:tc>
          <w:tcPr>
            <w:tcW w:w="8926" w:type="dxa"/>
          </w:tcPr>
          <w:p w14:paraId="07EB9D5C" w14:textId="77777777" w:rsidR="000A3F43" w:rsidRPr="00CC60C0" w:rsidRDefault="00000000" w:rsidP="001F26D8">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m:t>
                </m:r>
                <m:nary>
                  <m:naryPr>
                    <m:chr m:val="∑"/>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0</m:t>
                        </m:r>
                      </m:sub>
                    </m:sSub>
                  </m:sup>
                  <m:e>
                    <m:sSup>
                      <m:sSupPr>
                        <m:ctrlPr>
                          <w:rPr>
                            <w:rFonts w:ascii="Cambria Math" w:hAnsi="Cambria Math"/>
                            <w:i/>
                          </w:rPr>
                        </m:ctrlPr>
                      </m:sSupPr>
                      <m:e>
                        <m:r>
                          <w:rPr>
                            <w:rFonts w:ascii="Cambria Math" w:hAnsi="Cambria Math"/>
                          </w:rPr>
                          <m:t>e</m:t>
                        </m:r>
                      </m:e>
                      <m:sup>
                        <m:r>
                          <w:rPr>
                            <w:rFonts w:ascii="Cambria Math" w:hAnsi="Cambria Math"/>
                          </w:rPr>
                          <m:t>j2π</m:t>
                        </m:r>
                        <m:d>
                          <m:dPr>
                            <m:begChr m:val="["/>
                            <m:endChr m:val="]"/>
                            <m:ctrlPr>
                              <w:rPr>
                                <w:rFonts w:ascii="Cambria Math" w:hAnsi="Cambria Math"/>
                                <w:i/>
                              </w:rPr>
                            </m:ctrlPr>
                          </m:dPr>
                          <m:e>
                            <m:r>
                              <w:rPr>
                                <w:rFonts w:ascii="Cambria Math" w:hAnsi="Cambria Math"/>
                              </w:rPr>
                              <m:t>l</m:t>
                            </m:r>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CP</m:t>
                                        </m:r>
                                      </m:sub>
                                    </m:sSub>
                                  </m:num>
                                  <m:den>
                                    <m:sSub>
                                      <m:sSubPr>
                                        <m:ctrlPr>
                                          <w:rPr>
                                            <w:rFonts w:ascii="Cambria Math" w:hAnsi="Cambria Math"/>
                                            <w:i/>
                                          </w:rPr>
                                        </m:ctrlPr>
                                      </m:sSubPr>
                                      <m:e>
                                        <m:r>
                                          <w:rPr>
                                            <w:rFonts w:ascii="Cambria Math" w:hAnsi="Cambria Math"/>
                                          </w:rPr>
                                          <m:t>N</m:t>
                                        </m:r>
                                      </m:e>
                                      <m:sub>
                                        <m:r>
                                          <w:rPr>
                                            <w:rFonts w:ascii="Cambria Math" w:hAnsi="Cambria Math"/>
                                          </w:rPr>
                                          <m:t>f</m:t>
                                        </m:r>
                                      </m:sub>
                                    </m:sSub>
                                  </m:den>
                                </m:f>
                              </m:e>
                            </m:d>
                          </m:e>
                        </m:d>
                        <m:sSub>
                          <m:sSubPr>
                            <m:ctrlPr>
                              <w:rPr>
                                <w:rFonts w:ascii="Cambria Math" w:hAnsi="Cambria Math"/>
                                <w:i/>
                                <w:iCs/>
                              </w:rPr>
                            </m:ctrlPr>
                          </m:sSubPr>
                          <m:e>
                            <m:r>
                              <w:rPr>
                                <w:rFonts w:ascii="Cambria Math" w:hAnsi="Cambria Math"/>
                              </w:rPr>
                              <m:t>ε</m:t>
                            </m:r>
                          </m:e>
                          <m:sub>
                            <m:r>
                              <w:rPr>
                                <w:rFonts w:ascii="Cambria Math" w:hAnsi="Cambria Math"/>
                              </w:rPr>
                              <m:t>n</m:t>
                            </m:r>
                          </m:sub>
                        </m:sSub>
                      </m:sup>
                    </m:sSup>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m,n</m:t>
                        </m:r>
                      </m:sub>
                    </m:sSub>
                    <m:d>
                      <m:dPr>
                        <m:ctrlPr>
                          <w:rPr>
                            <w:rFonts w:ascii="Cambria Math" w:hAnsi="Cambria Math"/>
                            <w:i/>
                          </w:rPr>
                        </m:ctrlPr>
                      </m:dPr>
                      <m:e>
                        <m:r>
                          <w:rPr>
                            <w:rFonts w:ascii="Cambria Math" w:hAnsi="Cambria Math"/>
                          </w:rPr>
                          <m:t>k</m:t>
                        </m:r>
                      </m:e>
                    </m:d>
                    <m:sSub>
                      <m:sSubPr>
                        <m:ctrlPr>
                          <w:rPr>
                            <w:rFonts w:ascii="Cambria Math" w:hAnsi="Cambria Math"/>
                            <w:i/>
                          </w:rPr>
                        </m:ctrlPr>
                      </m:sSubPr>
                      <m:e>
                        <m:r>
                          <w:rPr>
                            <w:rFonts w:ascii="Cambria Math" w:hAnsi="Cambria Math"/>
                          </w:rPr>
                          <m:t>X</m:t>
                        </m:r>
                      </m:e>
                      <m:sub>
                        <m:r>
                          <w:rPr>
                            <w:rFonts w:ascii="Cambria Math" w:hAnsi="Cambria Math"/>
                          </w:rPr>
                          <m:t>n,l</m:t>
                        </m:r>
                      </m:sub>
                    </m:sSub>
                    <m:d>
                      <m:dPr>
                        <m:ctrlPr>
                          <w:rPr>
                            <w:rFonts w:ascii="Cambria Math" w:hAnsi="Cambria Math"/>
                            <w:i/>
                          </w:rPr>
                        </m:ctrlPr>
                      </m:dPr>
                      <m:e>
                        <m:r>
                          <w:rPr>
                            <w:rFonts w:ascii="Cambria Math" w:hAnsi="Cambria Math"/>
                          </w:rPr>
                          <m:t>k</m:t>
                        </m:r>
                      </m:e>
                    </m:d>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r>
                  <w:rPr>
                    <w:rFonts w:ascii="Cambria Math" w:hAnsi="Cambria Math"/>
                  </w:rPr>
                  <m:t>(k)</m:t>
                </m:r>
              </m:oMath>
            </m:oMathPara>
          </w:p>
        </w:tc>
        <w:tc>
          <w:tcPr>
            <w:tcW w:w="703" w:type="dxa"/>
            <w:vAlign w:val="center"/>
          </w:tcPr>
          <w:p w14:paraId="75009687" w14:textId="1ADB5770" w:rsidR="000A3F43" w:rsidRPr="00CC60C0" w:rsidRDefault="000A3F43" w:rsidP="001F26D8">
            <w:pPr>
              <w:keepNext/>
              <w:jc w:val="right"/>
            </w:pPr>
          </w:p>
        </w:tc>
      </w:tr>
    </w:tbl>
    <w:p w14:paraId="17CDB72E" w14:textId="77777777" w:rsidR="0060796A" w:rsidRPr="0060796A" w:rsidRDefault="0060796A" w:rsidP="0060796A"/>
    <w:p w14:paraId="505ED132" w14:textId="610344F8" w:rsidR="008C2AE8" w:rsidRDefault="008C2AE8">
      <w:pPr>
        <w:pStyle w:val="Heading1"/>
      </w:pPr>
      <w:r>
        <w:lastRenderedPageBreak/>
        <w:t>Appendix B</w:t>
      </w:r>
      <w:r>
        <w:tab/>
        <w:t>Maximum likelihood CFO estimator</w:t>
      </w:r>
    </w:p>
    <w:p w14:paraId="6C24D0A5" w14:textId="79980B2E" w:rsidR="00797CA3" w:rsidRDefault="0096479E" w:rsidP="008C2AE8">
      <w:pPr>
        <w:pStyle w:val="Heading2"/>
      </w:pPr>
      <w:r>
        <w:t>B</w:t>
      </w:r>
      <w:r w:rsidR="00FB1CEF">
        <w:t>.1</w:t>
      </w:r>
      <w:r w:rsidR="00FB1CEF">
        <w:tab/>
      </w:r>
      <w:r w:rsidR="00850206">
        <w:t>Single subcarrier and receive antenna</w:t>
      </w:r>
      <w:r w:rsidR="00B37340">
        <w:tab/>
      </w:r>
    </w:p>
    <w:p w14:paraId="4E407A4C" w14:textId="58632194" w:rsidR="00A820B4" w:rsidRDefault="00A820B4" w:rsidP="00A820B4">
      <w:r>
        <w:t xml:space="preserve">Let us assume a UE observes </w:t>
      </w:r>
      <m:oMath>
        <m:r>
          <w:rPr>
            <w:rFonts w:ascii="Cambria Math" w:hAnsi="Cambria Math"/>
          </w:rPr>
          <m:t>L</m:t>
        </m:r>
      </m:oMath>
      <w:r>
        <w:t xml:space="preserve"> TRS resources received at times: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L-1</m:t>
            </m:r>
          </m:sub>
        </m:sSub>
      </m:oMath>
      <w:r>
        <w:t xml:space="preserve"> from a TRP and obtains the sample vector: </w:t>
      </w:r>
      <m:oMath>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m,0</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m,L-1</m:t>
            </m:r>
          </m:sub>
        </m:sSub>
        <m:d>
          <m:dPr>
            <m:ctrlPr>
              <w:rPr>
                <w:rFonts w:ascii="Cambria Math" w:hAnsi="Cambria Math"/>
                <w:i/>
              </w:rPr>
            </m:ctrlPr>
          </m:dPr>
          <m:e>
            <m:r>
              <w:rPr>
                <w:rFonts w:ascii="Cambria Math" w:hAnsi="Cambria Math"/>
              </w:rPr>
              <m:t>k</m:t>
            </m:r>
          </m:e>
        </m:d>
        <m:r>
          <w:rPr>
            <w:rFonts w:ascii="Cambria Math" w:hAnsi="Cambria Math"/>
          </w:rPr>
          <m:t>]</m:t>
        </m:r>
      </m:oMath>
      <w:r>
        <w:t xml:space="preserve"> corresponding to a receive antenna </w:t>
      </w:r>
      <m:oMath>
        <m:r>
          <w:rPr>
            <w:rFonts w:ascii="Cambria Math" w:hAnsi="Cambria Math"/>
          </w:rPr>
          <m:t>m</m:t>
        </m:r>
      </m:oMath>
      <w:r>
        <w:t xml:space="preserve"> and subcarrier </w:t>
      </w:r>
      <m:oMath>
        <m:r>
          <w:rPr>
            <w:rFonts w:ascii="Cambria Math" w:hAnsi="Cambria Math"/>
          </w:rPr>
          <m:t>k</m:t>
        </m:r>
      </m:oMath>
      <w:r>
        <w:t xml:space="preserve">. From </w:t>
      </w:r>
      <w:r>
        <w:fldChar w:fldCharType="begin"/>
      </w:r>
      <w:r>
        <w:instrText xml:space="preserve"> REF _Ref156475559 \h </w:instrText>
      </w:r>
      <w:r>
        <w:fldChar w:fldCharType="separate"/>
      </w:r>
      <w:r w:rsidR="005917CC" w:rsidRPr="00CC60C0">
        <w:t>(</w:t>
      </w:r>
      <w:r w:rsidR="005917CC">
        <w:rPr>
          <w:noProof/>
        </w:rPr>
        <w:t>4</w:t>
      </w:r>
      <w:r w:rsidR="005917CC" w:rsidRPr="00CC60C0">
        <w:t>)</w:t>
      </w:r>
      <w:r>
        <w:fldChar w:fldCharType="end"/>
      </w:r>
      <w:r>
        <w:t>, we can write the observations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A820B4" w:rsidRPr="00CC60C0" w14:paraId="60471D4E" w14:textId="77777777" w:rsidTr="001F26D8">
        <w:tc>
          <w:tcPr>
            <w:tcW w:w="8926" w:type="dxa"/>
          </w:tcPr>
          <w:p w14:paraId="1AA090BA" w14:textId="77777777" w:rsidR="00A820B4" w:rsidRPr="00CC60C0" w:rsidRDefault="00000000" w:rsidP="001F26D8">
            <w:pPr>
              <w:jc w:val="center"/>
            </w:pPr>
            <m:oMathPara>
              <m:oMath>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r>
                  <w:rPr>
                    <w:rFonts w:ascii="Cambria Math" w:hAnsi="Cambria Math"/>
                  </w:rPr>
                  <m:t>(k)</m:t>
                </m:r>
              </m:oMath>
            </m:oMathPara>
          </w:p>
        </w:tc>
        <w:tc>
          <w:tcPr>
            <w:tcW w:w="703" w:type="dxa"/>
            <w:vAlign w:val="center"/>
          </w:tcPr>
          <w:p w14:paraId="1CDCDE41" w14:textId="13FDF78E" w:rsidR="00A820B4" w:rsidRPr="00CC60C0" w:rsidRDefault="00A820B4" w:rsidP="001F26D8">
            <w:pPr>
              <w:keepNext/>
              <w:jc w:val="right"/>
            </w:pPr>
          </w:p>
        </w:tc>
      </w:tr>
    </w:tbl>
    <w:p w14:paraId="73020971" w14:textId="233C344C" w:rsidR="001300E7" w:rsidRDefault="00A820B4" w:rsidP="001300E7">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is the complex-values estimated channel, for receive antenna </w:t>
      </w:r>
      <m:oMath>
        <m:r>
          <w:rPr>
            <w:rFonts w:ascii="Cambria Math" w:hAnsi="Cambria Math"/>
          </w:rPr>
          <m:t>m</m:t>
        </m:r>
      </m:oMath>
      <w:r>
        <w:t xml:space="preserve"> and subcarrier </w:t>
      </w:r>
      <m:oMath>
        <m:r>
          <w:rPr>
            <w:rFonts w:ascii="Cambria Math" w:hAnsi="Cambria Math"/>
          </w:rPr>
          <m:t>k</m:t>
        </m:r>
      </m:oMath>
      <w:r>
        <w:t xml:space="preserve">, which is assumed constant over the observation time interval. By assuming that the noise plus interference samples, </w:t>
      </w:r>
      <m:oMath>
        <m:sSub>
          <m:sSubPr>
            <m:ctrlPr>
              <w:rPr>
                <w:rFonts w:ascii="Cambria Math" w:hAnsi="Cambria Math"/>
                <w:i/>
              </w:rPr>
            </m:ctrlPr>
          </m:sSubPr>
          <m:e>
            <m:r>
              <w:rPr>
                <w:rFonts w:ascii="Cambria Math" w:hAnsi="Cambria Math"/>
              </w:rPr>
              <m:t>W</m:t>
            </m:r>
          </m:e>
          <m:sub>
            <m:r>
              <w:rPr>
                <w:rFonts w:ascii="Cambria Math" w:hAnsi="Cambria Math"/>
              </w:rPr>
              <m:t>m,l</m:t>
            </m:r>
          </m:sub>
        </m:sSub>
        <m:r>
          <w:rPr>
            <w:rFonts w:ascii="Cambria Math" w:hAnsi="Cambria Math"/>
          </w:rPr>
          <m:t>(k)</m:t>
        </m:r>
      </m:oMath>
      <w:r>
        <w:t xml:space="preserve">, are independent Gaussian with zero mean and variance </w:t>
      </w:r>
      <m:oMath>
        <m:sSup>
          <m:sSupPr>
            <m:ctrlPr>
              <w:rPr>
                <w:rFonts w:ascii="Cambria Math" w:hAnsi="Cambria Math"/>
                <w:i/>
              </w:rPr>
            </m:ctrlPr>
          </m:sSupPr>
          <m:e>
            <m:r>
              <w:rPr>
                <w:rFonts w:ascii="Cambria Math" w:hAnsi="Cambria Math"/>
              </w:rPr>
              <m:t>σ</m:t>
            </m:r>
          </m:e>
          <m:sup>
            <m:r>
              <w:rPr>
                <w:rFonts w:ascii="Cambria Math" w:hAnsi="Cambria Math"/>
              </w:rPr>
              <m:t>2</m:t>
            </m:r>
          </m:sup>
        </m:sSup>
      </m:oMath>
      <w:r>
        <w:t xml:space="preserve">, </w:t>
      </w:r>
      <w:r w:rsidR="001300E7">
        <w:t xml:space="preserve">the joint probability density function (pdf) of the observation vector </w:t>
      </w:r>
      <m:oMath>
        <m:sSub>
          <m:sSubPr>
            <m:ctrlPr>
              <w:rPr>
                <w:rFonts w:ascii="Cambria Math" w:hAnsi="Cambria Math"/>
                <w:i/>
              </w:rPr>
            </m:ctrlPr>
          </m:sSubPr>
          <m:e>
            <m:r>
              <m:rPr>
                <m:sty m:val="bi"/>
              </m:rPr>
              <w:rPr>
                <w:rFonts w:ascii="Cambria Math" w:hAnsi="Cambria Math"/>
              </w:rPr>
              <m:t>Y</m:t>
            </m:r>
          </m:e>
          <m:sub>
            <m:r>
              <w:rPr>
                <w:rFonts w:ascii="Cambria Math" w:hAnsi="Cambria Math"/>
              </w:rPr>
              <m:t>m</m:t>
            </m:r>
          </m:sub>
        </m:sSub>
        <m:r>
          <w:rPr>
            <w:rFonts w:ascii="Cambria Math" w:hAnsi="Cambria Math"/>
          </w:rPr>
          <m:t>(k)</m:t>
        </m:r>
      </m:oMath>
      <w:r w:rsidR="001300E7">
        <w:t xml:space="preserve">, given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rsidR="001300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001300E7">
        <w:t xml:space="preserve"> </w:t>
      </w:r>
      <w:proofErr w:type="gramStart"/>
      <w:r w:rsidR="001300E7">
        <w:t>is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6AF28367" w14:textId="77777777" w:rsidTr="001F26D8">
        <w:tc>
          <w:tcPr>
            <w:tcW w:w="8926" w:type="dxa"/>
          </w:tcPr>
          <w:p w14:paraId="30313275" w14:textId="77777777" w:rsidR="001300E7" w:rsidRPr="00CC60C0" w:rsidRDefault="001300E7" w:rsidP="001F26D8">
            <w:pPr>
              <w:jc w:val="center"/>
            </w:pPr>
            <m:oMathPara>
              <m:oMath>
                <m:r>
                  <w:rPr>
                    <w:rFonts w:ascii="Cambria Math" w:hAnsi="Cambria Math"/>
                  </w:rPr>
                  <m:t>f</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Y</m:t>
                        </m:r>
                      </m:e>
                      <m:sub>
                        <m:r>
                          <w:rPr>
                            <w:rFonts w:ascii="Cambria Math" w:hAnsi="Cambria Math"/>
                          </w:rPr>
                          <m:t>m</m:t>
                        </m:r>
                      </m:sub>
                    </m:sSub>
                    <m:r>
                      <w:rPr>
                        <w:rFonts w:ascii="Cambria Math" w:hAnsi="Cambria Math"/>
                      </w:rPr>
                      <m:t xml:space="preserve">(k); </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πσ</m:t>
                                </m:r>
                              </m:e>
                              <m:sup>
                                <m:r>
                                  <w:rPr>
                                    <w:rFonts w:ascii="Cambria Math" w:hAnsi="Cambria Math"/>
                                  </w:rPr>
                                  <m:t>2</m:t>
                                </m:r>
                              </m:sup>
                            </m:sSup>
                          </m:den>
                        </m:f>
                      </m:e>
                    </m:d>
                  </m:e>
                  <m:sup>
                    <m:r>
                      <w:rPr>
                        <w:rFonts w:ascii="Cambria Math" w:hAnsi="Cambria Math"/>
                      </w:rPr>
                      <m:t>L</m:t>
                    </m:r>
                  </m:sup>
                </m:sSup>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σ</m:t>
                                </m:r>
                              </m:e>
                              <m:sup>
                                <m:r>
                                  <w:rPr>
                                    <w:rFonts w:ascii="Cambria Math" w:hAnsi="Cambria Math"/>
                                  </w:rPr>
                                  <m:t>2</m:t>
                                </m:r>
                              </m:sup>
                            </m:sSup>
                          </m:den>
                        </m:f>
                        <m:nary>
                          <m:naryPr>
                            <m:chr m:val="∑"/>
                            <m:ctrlPr>
                              <w:rPr>
                                <w:rFonts w:ascii="Cambria Math" w:hAnsi="Cambria Math"/>
                                <w:i/>
                              </w:rPr>
                            </m:ctrlPr>
                          </m:naryPr>
                          <m:sub>
                            <m:r>
                              <w:rPr>
                                <w:rFonts w:ascii="Cambria Math" w:hAnsi="Cambria Math"/>
                              </w:rPr>
                              <m:t>l=0</m:t>
                            </m:r>
                          </m:sub>
                          <m:sup>
                            <m:r>
                              <w:rPr>
                                <w:rFonts w:ascii="Cambria Math" w:hAnsi="Cambria Math"/>
                              </w:rPr>
                              <m:t>L-1</m:t>
                            </m:r>
                          </m:sup>
                          <m:e>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e>
                    </m:d>
                  </m:e>
                </m:func>
              </m:oMath>
            </m:oMathPara>
          </w:p>
        </w:tc>
        <w:tc>
          <w:tcPr>
            <w:tcW w:w="703" w:type="dxa"/>
          </w:tcPr>
          <w:p w14:paraId="6A697676" w14:textId="1204BC37"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19</w:t>
            </w:r>
            <w:r w:rsidRPr="00CC60C0">
              <w:fldChar w:fldCharType="end"/>
            </w:r>
            <w:r w:rsidRPr="00CC60C0">
              <w:t>)</w:t>
            </w:r>
          </w:p>
        </w:tc>
      </w:tr>
    </w:tbl>
    <w:p w14:paraId="74A7EDE4" w14:textId="77777777" w:rsidR="001300E7" w:rsidRDefault="001300E7" w:rsidP="001300E7">
      <w:r>
        <w:t xml:space="preserve">The maximum likelihood estimates of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are the values </w:t>
      </w:r>
      <m:oMath>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r>
          <w:rPr>
            <w:rFonts w:ascii="Cambria Math" w:hAnsi="Cambria Math"/>
          </w:rPr>
          <m:t xml:space="preserve"> </m:t>
        </m:r>
      </m:oMath>
      <w:r>
        <w:t xml:space="preserve">and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ML</m:t>
            </m:r>
          </m:sup>
        </m:sSubSup>
        <m:r>
          <w:rPr>
            <w:rFonts w:ascii="Cambria Math" w:hAnsi="Cambria Math"/>
          </w:rPr>
          <m:t>(k)</m:t>
        </m:r>
      </m:oMath>
      <w:r>
        <w:t xml:space="preserve"> that maximise the pdf </w:t>
      </w:r>
      <m:oMath>
        <m:r>
          <w:rPr>
            <w:rFonts w:ascii="Cambria Math" w:hAnsi="Cambria Math"/>
          </w:rPr>
          <m:t>f</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Y</m:t>
                </m:r>
              </m:e>
              <m:sub>
                <m:r>
                  <w:rPr>
                    <w:rFonts w:ascii="Cambria Math" w:hAnsi="Cambria Math"/>
                  </w:rPr>
                  <m:t>m</m:t>
                </m:r>
              </m:sub>
            </m:sSub>
            <m:r>
              <w:rPr>
                <w:rFonts w:ascii="Cambria Math" w:hAnsi="Cambria Math"/>
              </w:rPr>
              <m:t xml:space="preserve">(k); </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oMath>
      <w:r>
        <w:t xml:space="preserve">. By taking the logarithmic </w:t>
      </w:r>
      <m:oMath>
        <m:func>
          <m:funcPr>
            <m:ctrlPr>
              <w:rPr>
                <w:rFonts w:ascii="Cambria Math" w:hAnsi="Cambria Math"/>
                <w:i/>
              </w:rPr>
            </m:ctrlPr>
          </m:funcPr>
          <m:fName>
            <m:r>
              <m:rPr>
                <m:sty m:val="p"/>
              </m:rPr>
              <w:rPr>
                <w:rFonts w:ascii="Cambria Math" w:hAnsi="Cambria Math"/>
              </w:rPr>
              <m:t>log</m:t>
            </m:r>
          </m:fName>
          <m:e>
            <m:r>
              <w:rPr>
                <w:rFonts w:ascii="Cambria Math" w:hAnsi="Cambria Math"/>
              </w:rPr>
              <m:t>f()</m:t>
            </m:r>
          </m:e>
        </m:func>
      </m:oMath>
      <w:r>
        <w:t xml:space="preserve"> and neglecting constant terms, the maximum of </w:t>
      </w:r>
      <m:oMath>
        <m:r>
          <w:rPr>
            <w:rFonts w:ascii="Cambria Math" w:hAnsi="Cambria Math"/>
          </w:rPr>
          <m:t>f</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Y</m:t>
                </m:r>
              </m:e>
              <m:sub>
                <m:r>
                  <w:rPr>
                    <w:rFonts w:ascii="Cambria Math" w:hAnsi="Cambria Math"/>
                  </w:rPr>
                  <m:t>m</m:t>
                </m:r>
              </m:sub>
            </m:sSub>
            <m:r>
              <w:rPr>
                <w:rFonts w:ascii="Cambria Math" w:hAnsi="Cambria Math"/>
              </w:rPr>
              <m:t xml:space="preserve">(k); </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oMath>
      <w:r>
        <w:t xml:space="preserve"> occurs at the maximum of</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79987B8D" w14:textId="77777777" w:rsidTr="001F26D8">
        <w:tc>
          <w:tcPr>
            <w:tcW w:w="8926" w:type="dxa"/>
          </w:tcPr>
          <w:p w14:paraId="695E3E2F" w14:textId="77777777" w:rsidR="001300E7" w:rsidRPr="00CC60C0" w:rsidRDefault="00000000" w:rsidP="001F26D8">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nary>
                  <m:naryPr>
                    <m:chr m:val="∑"/>
                    <m:ctrlPr>
                      <w:rPr>
                        <w:rFonts w:ascii="Cambria Math" w:hAnsi="Cambria Math"/>
                        <w:i/>
                      </w:rPr>
                    </m:ctrlPr>
                  </m:naryPr>
                  <m:sub>
                    <m:r>
                      <w:rPr>
                        <w:rFonts w:ascii="Cambria Math" w:hAnsi="Cambria Math"/>
                      </w:rPr>
                      <m:t>l=0</m:t>
                    </m:r>
                  </m:sub>
                  <m:sup>
                    <m:r>
                      <w:rPr>
                        <w:rFonts w:ascii="Cambria Math" w:hAnsi="Cambria Math"/>
                      </w:rPr>
                      <m:t>L-1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oMath>
            </m:oMathPara>
          </w:p>
        </w:tc>
        <w:tc>
          <w:tcPr>
            <w:tcW w:w="703" w:type="dxa"/>
            <w:vAlign w:val="center"/>
          </w:tcPr>
          <w:p w14:paraId="5F8482BD" w14:textId="1BA0FAA6"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20</w:t>
            </w:r>
            <w:r w:rsidRPr="00CC60C0">
              <w:fldChar w:fldCharType="end"/>
            </w:r>
            <w:r w:rsidRPr="00CC60C0">
              <w:t>)</w:t>
            </w:r>
          </w:p>
        </w:tc>
      </w:tr>
    </w:tbl>
    <w:p w14:paraId="69C8C9D4" w14:textId="77777777" w:rsidR="001300E7" w:rsidRDefault="001300E7" w:rsidP="001300E7">
      <w:r>
        <w:t xml:space="preserve">Since the terms </w:t>
      </w:r>
      <m:oMath>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d>
              <m:dPr>
                <m:begChr m:val=""/>
                <m:endChr m:val="|"/>
                <m:ctrlPr>
                  <w:rPr>
                    <w:rFonts w:ascii="Cambria Math" w:hAnsi="Cambria Math"/>
                    <w:i/>
                  </w:rPr>
                </m:ctrlPr>
              </m:dPr>
              <m:e>
                <m:r>
                  <w:rPr>
                    <w:rFonts w:ascii="Cambria Math"/>
                  </w:rPr>
                  <m:t>​</m:t>
                </m:r>
              </m:e>
            </m:d>
          </m:e>
          <m:sup>
            <m:r>
              <w:rPr>
                <w:rFonts w:ascii="Cambria Math" w:hAnsi="Cambria Math"/>
              </w:rPr>
              <m:t>2</m:t>
            </m:r>
          </m:sup>
        </m:sSup>
      </m:oMath>
      <w:r>
        <w:t xml:space="preserve"> are constants once the observations have been made, they can be removed from the function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and one </w:t>
      </w:r>
      <w:proofErr w:type="gramStart"/>
      <w:r>
        <w:t>obtains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7BD04DC6" w14:textId="77777777" w:rsidTr="001F26D8">
        <w:tc>
          <w:tcPr>
            <w:tcW w:w="8926" w:type="dxa"/>
          </w:tcPr>
          <w:p w14:paraId="56F3C2B9" w14:textId="77777777" w:rsidR="001300E7" w:rsidRPr="00CC60C0" w:rsidRDefault="001300E7" w:rsidP="001F26D8">
            <w:pPr>
              <w:jc w:val="center"/>
            </w:pPr>
            <m:oMathPara>
              <m:oMath>
                <m:r>
                  <w:rPr>
                    <w:rFonts w:ascii="Cambria Math" w:hAnsi="Cambria Math"/>
                  </w:rPr>
                  <m:t>F=</m:t>
                </m:r>
                <m:f>
                  <m:fPr>
                    <m:ctrlPr>
                      <w:rPr>
                        <w:rFonts w:ascii="Cambria Math" w:hAnsi="Cambria Math"/>
                        <w:i/>
                      </w:rPr>
                    </m:ctrlPr>
                  </m:fPr>
                  <m:num>
                    <m:r>
                      <w:rPr>
                        <w:rFonts w:ascii="Cambria Math" w:hAnsi="Cambria Math"/>
                      </w:rPr>
                      <m:t>1</m:t>
                    </m:r>
                  </m:num>
                  <m:den>
                    <m:r>
                      <w:rPr>
                        <w:rFonts w:ascii="Cambria Math" w:hAnsi="Cambria Math"/>
                      </w:rPr>
                      <m:t>L</m:t>
                    </m:r>
                  </m:den>
                </m:f>
                <m:nary>
                  <m:naryPr>
                    <m:chr m:val="∑"/>
                    <m:ctrlPr>
                      <w:rPr>
                        <w:rFonts w:ascii="Cambria Math" w:hAnsi="Cambria Math"/>
                        <w:i/>
                      </w:rPr>
                    </m:ctrlPr>
                  </m:naryPr>
                  <m:sub>
                    <m:r>
                      <w:rPr>
                        <w:rFonts w:ascii="Cambria Math" w:hAnsi="Cambria Math"/>
                      </w:rPr>
                      <m:t>l=0</m:t>
                    </m:r>
                  </m:sub>
                  <m:sup>
                    <m:r>
                      <w:rPr>
                        <w:rFonts w:ascii="Cambria Math" w:hAnsi="Cambria Math"/>
                      </w:rPr>
                      <m:t>L-1</m:t>
                    </m:r>
                  </m:sup>
                  <m:e>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sSub>
                      <m:sSubPr>
                        <m:ctrlPr>
                          <w:rPr>
                            <w:rFonts w:ascii="Cambria Math" w:hAnsi="Cambria Math"/>
                            <w:i/>
                          </w:rPr>
                        </m:ctrlPr>
                      </m:sSubPr>
                      <m:e>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sSubSup>
                          <m:sSubSupPr>
                            <m:ctrlPr>
                              <w:rPr>
                                <w:rFonts w:ascii="Cambria Math" w:hAnsi="Cambria Math"/>
                                <w:i/>
                              </w:rPr>
                            </m:ctrlPr>
                          </m:sSubSupPr>
                          <m:e>
                            <m:r>
                              <w:rPr>
                                <w:rFonts w:ascii="Cambria Math" w:hAnsi="Cambria Math"/>
                              </w:rPr>
                              <m:t>Y</m:t>
                            </m:r>
                          </m:e>
                          <m:sub>
                            <m:r>
                              <w:rPr>
                                <w:rFonts w:ascii="Cambria Math" w:hAnsi="Cambria Math"/>
                              </w:rPr>
                              <m:t>m,l</m:t>
                            </m:r>
                          </m:sub>
                          <m:sup>
                            <m:r>
                              <w:rPr>
                                <w:rFonts w:ascii="Cambria Math" w:hAnsi="Cambria Math"/>
                              </w:rPr>
                              <m:t>*</m:t>
                            </m:r>
                          </m:sup>
                        </m:sSubSup>
                        <m:d>
                          <m:dPr>
                            <m:ctrlPr>
                              <w:rPr>
                                <w:rFonts w:ascii="Cambria Math" w:hAnsi="Cambria Math"/>
                                <w:i/>
                              </w:rPr>
                            </m:ctrlPr>
                          </m:dPr>
                          <m:e>
                            <m:r>
                              <w:rPr>
                                <w:rFonts w:ascii="Cambria Math" w:hAnsi="Cambria Math"/>
                              </w:rPr>
                              <m:t>k</m:t>
                            </m:r>
                          </m:e>
                        </m:d>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e>
                </m:nary>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nary>
                  <m:naryPr>
                    <m:chr m:val="∑"/>
                    <m:ctrlPr>
                      <w:rPr>
                        <w:rFonts w:ascii="Cambria Math" w:hAnsi="Cambria Math"/>
                        <w:i/>
                      </w:rPr>
                    </m:ctrlPr>
                  </m:naryPr>
                  <m:sub>
                    <m:r>
                      <w:rPr>
                        <w:rFonts w:ascii="Cambria Math" w:hAnsi="Cambria Math"/>
                      </w:rPr>
                      <m:t>l=0</m:t>
                    </m:r>
                  </m:sub>
                  <m:sup>
                    <m:r>
                      <w:rPr>
                        <w:rFonts w:ascii="Cambria Math" w:hAnsi="Cambria Math"/>
                      </w:rPr>
                      <m:t>L-1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oMath>
            </m:oMathPara>
          </w:p>
        </w:tc>
        <w:tc>
          <w:tcPr>
            <w:tcW w:w="703" w:type="dxa"/>
            <w:vAlign w:val="center"/>
          </w:tcPr>
          <w:p w14:paraId="608224F2" w14:textId="51AD0CD7"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21</w:t>
            </w:r>
            <w:r w:rsidRPr="00CC60C0">
              <w:fldChar w:fldCharType="end"/>
            </w:r>
            <w:r w:rsidRPr="00CC60C0">
              <w:t>)</w:t>
            </w:r>
          </w:p>
        </w:tc>
      </w:tr>
    </w:tbl>
    <w:p w14:paraId="01449A6C" w14:textId="77777777" w:rsidR="001300E7" w:rsidRDefault="001300E7" w:rsidP="001300E7">
      <w:r>
        <w:t xml:space="preserve">which can be rearranged as </w:t>
      </w:r>
      <w:proofErr w:type="gramStart"/>
      <w:r>
        <w:t>follows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58EC43BB" w14:textId="77777777" w:rsidTr="001F26D8">
        <w:tc>
          <w:tcPr>
            <w:tcW w:w="8926" w:type="dxa"/>
          </w:tcPr>
          <w:p w14:paraId="3FE4CD84" w14:textId="77777777" w:rsidR="001300E7" w:rsidRPr="00CC60C0" w:rsidRDefault="001300E7" w:rsidP="001F26D8">
            <w:pPr>
              <w:jc w:val="center"/>
            </w:pPr>
            <m:oMathPara>
              <m:oMath>
                <m:r>
                  <w:rPr>
                    <w:rFonts w:ascii="Cambria Math" w:hAnsi="Cambria Math"/>
                  </w:rPr>
                  <m:t>F=</m:t>
                </m:r>
                <m:f>
                  <m:fPr>
                    <m:ctrlPr>
                      <w:rPr>
                        <w:rFonts w:ascii="Cambria Math" w:hAnsi="Cambria Math"/>
                        <w:i/>
                      </w:rPr>
                    </m:ctrlPr>
                  </m:fPr>
                  <m:num>
                    <m:r>
                      <w:rPr>
                        <w:rFonts w:ascii="Cambria Math" w:hAnsi="Cambria Math"/>
                      </w:rPr>
                      <m:t>2</m:t>
                    </m:r>
                  </m:num>
                  <m:den>
                    <m:r>
                      <w:rPr>
                        <w:rFonts w:ascii="Cambria Math" w:hAnsi="Cambria Math"/>
                      </w:rPr>
                      <m:t>L</m:t>
                    </m:r>
                  </m:den>
                </m:f>
                <m:nary>
                  <m:naryPr>
                    <m:chr m:val="∑"/>
                    <m:ctrlPr>
                      <w:rPr>
                        <w:rFonts w:ascii="Cambria Math" w:hAnsi="Cambria Math"/>
                        <w:i/>
                      </w:rPr>
                    </m:ctrlPr>
                  </m:naryPr>
                  <m:sub>
                    <m:r>
                      <w:rPr>
                        <w:rFonts w:ascii="Cambria Math" w:hAnsi="Cambria Math"/>
                      </w:rPr>
                      <m:t>l=0</m:t>
                    </m:r>
                  </m:sub>
                  <m:sup>
                    <m:r>
                      <w:rPr>
                        <w:rFonts w:ascii="Cambria Math" w:hAnsi="Cambria Math"/>
                      </w:rPr>
                      <m:t>L-1</m:t>
                    </m:r>
                  </m:sup>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sSubSup>
                          <m:sSubSupPr>
                            <m:ctrlPr>
                              <w:rPr>
                                <w:rFonts w:ascii="Cambria Math" w:hAnsi="Cambria Math"/>
                                <w:i/>
                              </w:rPr>
                            </m:ctrlPr>
                          </m:sSubSupPr>
                          <m:e>
                            <m:acc>
                              <m:accPr>
                                <m:chr m:val="̃"/>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t>
                            </m:r>
                          </m:sup>
                        </m:sSubSup>
                        <m:r>
                          <w:rPr>
                            <w:rFonts w:ascii="Cambria Math" w:hAnsi="Cambria Math"/>
                          </w:rPr>
                          <m:t>(k)</m:t>
                        </m:r>
                      </m:e>
                    </m:d>
                  </m:e>
                </m:nary>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r>
                  <w:rPr>
                    <w:rFonts w:ascii="Cambria Math" w:hAnsi="Cambria Math"/>
                  </w:rPr>
                  <m:t>=2</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r>
                  <w:rPr>
                    <w:rFonts w:ascii="Cambria Math" w:hAnsi="Cambria Math"/>
                  </w:rPr>
                  <m:t>Re</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sup>
                    </m:sSup>
                    <m:f>
                      <m:fPr>
                        <m:ctrlPr>
                          <w:rPr>
                            <w:rFonts w:ascii="Cambria Math" w:hAnsi="Cambria Math"/>
                            <w:i/>
                          </w:rPr>
                        </m:ctrlPr>
                      </m:fPr>
                      <m:num>
                        <m:r>
                          <w:rPr>
                            <w:rFonts w:ascii="Cambria Math" w:hAnsi="Cambria Math"/>
                          </w:rPr>
                          <m:t>1</m:t>
                        </m:r>
                      </m:num>
                      <m:den>
                        <m:r>
                          <w:rPr>
                            <w:rFonts w:ascii="Cambria Math" w:hAnsi="Cambria Math"/>
                          </w:rPr>
                          <m:t>L</m:t>
                        </m:r>
                      </m:den>
                    </m:f>
                    <m:nary>
                      <m:naryPr>
                        <m:chr m:val="∑"/>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e>
                    </m:nary>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oMath>
            </m:oMathPara>
          </w:p>
        </w:tc>
        <w:tc>
          <w:tcPr>
            <w:tcW w:w="703" w:type="dxa"/>
            <w:vAlign w:val="center"/>
          </w:tcPr>
          <w:p w14:paraId="47AD2835" w14:textId="0572C1C6"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22</w:t>
            </w:r>
            <w:r w:rsidRPr="00CC60C0">
              <w:fldChar w:fldCharType="end"/>
            </w:r>
            <w:r w:rsidRPr="00CC60C0">
              <w:t>)</w:t>
            </w:r>
          </w:p>
        </w:tc>
      </w:tr>
    </w:tbl>
    <w:p w14:paraId="7AEF4BE6" w14:textId="538C69AD" w:rsidR="001300E7" w:rsidRDefault="001300E7" w:rsidP="001300E7">
      <w:r>
        <w:t xml:space="preserve">where the symbol </w:t>
      </w:r>
      <m:oMath>
        <m:r>
          <w:rPr>
            <w:rFonts w:ascii="Cambria Math" w:hAnsi="Cambria Math"/>
          </w:rPr>
          <m:t>∠⋅</m:t>
        </m:r>
      </m:oMath>
      <w:r>
        <w:t xml:space="preserve"> denotes the phase. Finally, by introducing a function </w:t>
      </w:r>
      <m:oMath>
        <m:sSub>
          <m:sSubPr>
            <m:ctrlPr>
              <w:rPr>
                <w:rFonts w:ascii="Cambria Math" w:hAnsi="Cambria Math"/>
                <w:i/>
              </w:rPr>
            </m:ctrlPr>
          </m:sSubPr>
          <m:e>
            <m:r>
              <w:rPr>
                <w:rFonts w:ascii="Cambria Math" w:hAnsi="Cambria Math"/>
              </w:rPr>
              <m:t>A</m:t>
            </m:r>
          </m:e>
          <m:sub>
            <m:r>
              <w:rPr>
                <w:rFonts w:ascii="Cambria Math" w:hAnsi="Cambria Math"/>
              </w:rPr>
              <m:t>m,k</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oMath>
      <w:r>
        <w:t xml:space="preserve"> containing the terms in </w:t>
      </w:r>
      <w:r>
        <w:fldChar w:fldCharType="begin"/>
      </w:r>
      <w:r>
        <w:instrText xml:space="preserve"> REF _Ref534994990 \h </w:instrText>
      </w:r>
      <w:r>
        <w:fldChar w:fldCharType="separate"/>
      </w:r>
      <w:r w:rsidR="005917CC" w:rsidRPr="00CC60C0">
        <w:t>(</w:t>
      </w:r>
      <w:r w:rsidR="005917CC">
        <w:rPr>
          <w:noProof/>
        </w:rPr>
        <w:t>2</w:t>
      </w:r>
      <w:r w:rsidR="005917CC" w:rsidRPr="00CC60C0">
        <w:t>)</w:t>
      </w:r>
      <w:r>
        <w:fldChar w:fldCharType="end"/>
      </w:r>
      <w:r>
        <w:t xml:space="preserve"> that depend on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t xml:space="preserve">, we obtain the </w:t>
      </w:r>
      <w:proofErr w:type="gramStart"/>
      <w:r>
        <w:t>expression</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2EE656A6" w14:textId="77777777" w:rsidTr="001F26D8">
        <w:tc>
          <w:tcPr>
            <w:tcW w:w="8926" w:type="dxa"/>
          </w:tcPr>
          <w:p w14:paraId="493FB722" w14:textId="77777777" w:rsidR="001300E7" w:rsidRPr="00CC60C0" w:rsidRDefault="001300E7" w:rsidP="001F26D8">
            <w:pPr>
              <w:jc w:val="center"/>
            </w:pPr>
            <m:oMathPara>
              <m:oMath>
                <m:r>
                  <w:rPr>
                    <w:rFonts w:ascii="Cambria Math" w:hAnsi="Cambria Math"/>
                  </w:rPr>
                  <m:t>F=2</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r>
                  <w:rPr>
                    <w:rFonts w:ascii="Cambria Math" w:hAnsi="Cambria Math"/>
                  </w:rPr>
                  <m:t>Re</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sup>
                    </m:sSup>
                    <m:sSub>
                      <m:sSubPr>
                        <m:ctrlPr>
                          <w:rPr>
                            <w:rFonts w:ascii="Cambria Math" w:hAnsi="Cambria Math"/>
                            <w:i/>
                          </w:rPr>
                        </m:ctrlPr>
                      </m:sSubPr>
                      <m:e>
                        <m:r>
                          <w:rPr>
                            <w:rFonts w:ascii="Cambria Math" w:hAnsi="Cambria Math"/>
                          </w:rPr>
                          <m:t>A</m:t>
                        </m:r>
                      </m:e>
                      <m:sub>
                        <m:r>
                          <w:rPr>
                            <w:rFonts w:ascii="Cambria Math" w:hAnsi="Cambria Math"/>
                          </w:rPr>
                          <m:t>m,k</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oMath>
            </m:oMathPara>
          </w:p>
        </w:tc>
        <w:tc>
          <w:tcPr>
            <w:tcW w:w="703" w:type="dxa"/>
            <w:vAlign w:val="center"/>
          </w:tcPr>
          <w:p w14:paraId="2C616181" w14:textId="626A8436" w:rsidR="001300E7" w:rsidRPr="00CC60C0" w:rsidRDefault="001300E7" w:rsidP="001F26D8">
            <w:pPr>
              <w:keepNext/>
              <w:jc w:val="right"/>
            </w:pPr>
            <w:bookmarkStart w:id="69" w:name="_Ref156559298"/>
            <w:r w:rsidRPr="00CC60C0">
              <w:t>(</w:t>
            </w:r>
            <w:r w:rsidRPr="00CC60C0">
              <w:fldChar w:fldCharType="begin"/>
            </w:r>
            <w:r w:rsidRPr="00CC60C0">
              <w:instrText xml:space="preserve"> SEQ Equation \* ARABIC </w:instrText>
            </w:r>
            <w:r w:rsidRPr="00CC60C0">
              <w:fldChar w:fldCharType="separate"/>
            </w:r>
            <w:r w:rsidR="005917CC">
              <w:rPr>
                <w:noProof/>
              </w:rPr>
              <w:t>23</w:t>
            </w:r>
            <w:r w:rsidRPr="00CC60C0">
              <w:fldChar w:fldCharType="end"/>
            </w:r>
            <w:r w:rsidRPr="00CC60C0">
              <w:t>)</w:t>
            </w:r>
            <w:bookmarkEnd w:id="69"/>
          </w:p>
        </w:tc>
      </w:tr>
    </w:tbl>
    <w:p w14:paraId="5596EE67" w14:textId="77777777" w:rsidR="001300E7" w:rsidRDefault="001300E7" w:rsidP="001300E7">
      <w:r>
        <w:t>where the new function is defined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09BB41F8" w14:textId="77777777" w:rsidTr="001F26D8">
        <w:tc>
          <w:tcPr>
            <w:tcW w:w="8926" w:type="dxa"/>
          </w:tcPr>
          <w:p w14:paraId="1A44C5EE" w14:textId="77777777" w:rsidR="001300E7" w:rsidRPr="00CC60C0" w:rsidRDefault="00000000" w:rsidP="001F26D8">
            <w:pPr>
              <w:jc w:val="center"/>
            </w:pPr>
            <m:oMathPara>
              <m:oMath>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nary>
                  <m:naryPr>
                    <m:chr m:val="∑"/>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e>
                </m:nary>
              </m:oMath>
            </m:oMathPara>
          </w:p>
        </w:tc>
        <w:tc>
          <w:tcPr>
            <w:tcW w:w="703" w:type="dxa"/>
            <w:vAlign w:val="center"/>
          </w:tcPr>
          <w:p w14:paraId="5B69ED23" w14:textId="77777777" w:rsidR="001300E7" w:rsidRPr="00CC60C0" w:rsidRDefault="001300E7" w:rsidP="001F26D8">
            <w:pPr>
              <w:keepNext/>
              <w:jc w:val="right"/>
            </w:pPr>
          </w:p>
        </w:tc>
      </w:tr>
    </w:tbl>
    <w:p w14:paraId="6FDE69EF" w14:textId="77777777" w:rsidR="001300E7" w:rsidRDefault="001300E7" w:rsidP="001300E7">
      <w:r>
        <w:t xml:space="preserve">Note that, if the time samples are regularly spaced, </w:t>
      </w:r>
      <w:r w:rsidRPr="00E5139C">
        <w:rPr>
          <w:i/>
          <w:iCs/>
        </w:rPr>
        <w:t>i.e.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l</m:t>
            </m:r>
          </m:sub>
        </m:sSub>
        <m:r>
          <w:rPr>
            <w:rFonts w:ascii="Cambria Math" w:hAnsi="Cambria Math"/>
          </w:rPr>
          <m:t>=lT</m:t>
        </m:r>
      </m:oMath>
      <w:r>
        <w:t xml:space="preserve">, for some time unit </w:t>
      </w:r>
      <m:oMath>
        <m:r>
          <w:rPr>
            <w:rFonts w:ascii="Cambria Math" w:hAnsi="Cambria Math"/>
          </w:rPr>
          <m:t>T</m:t>
        </m:r>
      </m:oMath>
      <w:r>
        <w:t xml:space="preserve">, and we consider the discrete Fourier transform (DFT) of the observation vector </w:t>
      </w:r>
      <m:oMath>
        <m:sSub>
          <m:sSubPr>
            <m:ctrlPr>
              <w:rPr>
                <w:rFonts w:ascii="Cambria Math" w:hAnsi="Cambria Math"/>
                <w:i/>
              </w:rPr>
            </m:ctrlPr>
          </m:sSubPr>
          <m:e>
            <m:r>
              <m:rPr>
                <m:sty m:val="bi"/>
              </m:rPr>
              <w:rPr>
                <w:rFonts w:ascii="Cambria Math" w:hAnsi="Cambria Math"/>
              </w:rPr>
              <m:t>Y</m:t>
            </m:r>
          </m:e>
          <m:sub>
            <m:r>
              <w:rPr>
                <w:rFonts w:ascii="Cambria Math" w:hAnsi="Cambria Math"/>
              </w:rPr>
              <m:t>m</m:t>
            </m:r>
          </m:sub>
        </m:sSub>
        <m:r>
          <w:rPr>
            <w:rFonts w:ascii="Cambria Math" w:hAnsi="Cambria Math"/>
          </w:rPr>
          <m:t>(k)</m:t>
        </m:r>
      </m:oMath>
      <w:r>
        <w:t>, defined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57702370" w14:textId="77777777" w:rsidTr="001F26D8">
        <w:tc>
          <w:tcPr>
            <w:tcW w:w="8926" w:type="dxa"/>
          </w:tcPr>
          <w:p w14:paraId="4292E16C" w14:textId="77777777" w:rsidR="001300E7" w:rsidRPr="00CC60C0" w:rsidRDefault="00000000" w:rsidP="001F26D8">
            <w:pPr>
              <w:jc w:val="center"/>
            </w:pPr>
            <m:oMath>
              <m:sSub>
                <m:sSubPr>
                  <m:ctrlPr>
                    <w:rPr>
                      <w:rFonts w:ascii="Cambria Math" w:hAnsi="Cambria Math"/>
                      <w:i/>
                    </w:rPr>
                  </m:ctrlPr>
                </m:sSubPr>
                <m:e>
                  <m:r>
                    <w:rPr>
                      <w:rFonts w:ascii="Cambria Math" w:hAnsi="Cambria Math"/>
                    </w:rPr>
                    <m:t>DFT</m:t>
                  </m:r>
                </m:e>
                <m:sub>
                  <m:r>
                    <w:rPr>
                      <w:rFonts w:ascii="Cambria Math" w:hAnsi="Cambria Math"/>
                    </w:rPr>
                    <m:t>i</m:t>
                  </m:r>
                </m:sub>
              </m:sSub>
              <m:r>
                <w:rPr>
                  <w:rFonts w:ascii="Cambria Math" w:hAnsi="Cambria Math"/>
                </w:rPr>
                <m:t>(</m:t>
              </m:r>
              <m:sSub>
                <m:sSubPr>
                  <m:ctrlPr>
                    <w:rPr>
                      <w:rFonts w:ascii="Cambria Math" w:hAnsi="Cambria Math"/>
                      <w:i/>
                    </w:rPr>
                  </m:ctrlPr>
                </m:sSubPr>
                <m:e>
                  <m:r>
                    <m:rPr>
                      <m:sty m:val="bi"/>
                    </m:rPr>
                    <w:rPr>
                      <w:rFonts w:ascii="Cambria Math" w:hAnsi="Cambria Math"/>
                    </w:rPr>
                    <m:t>Y</m:t>
                  </m:r>
                </m:e>
                <m:sub>
                  <m:r>
                    <w:rPr>
                      <w:rFonts w:ascii="Cambria Math" w:hAnsi="Cambria Math"/>
                    </w:rPr>
                    <m:t>m</m:t>
                  </m:r>
                </m:sub>
              </m:sSub>
              <m:r>
                <w:rPr>
                  <w:rFonts w:ascii="Cambria Math" w:hAnsi="Cambria Math"/>
                </w:rPr>
                <m:t>(k))=</m:t>
              </m:r>
              <m:f>
                <m:fPr>
                  <m:ctrlPr>
                    <w:rPr>
                      <w:rFonts w:ascii="Cambria Math" w:hAnsi="Cambria Math"/>
                      <w:i/>
                    </w:rPr>
                  </m:ctrlPr>
                </m:fPr>
                <m:num>
                  <m:r>
                    <w:rPr>
                      <w:rFonts w:ascii="Cambria Math" w:hAnsi="Cambria Math"/>
                    </w:rPr>
                    <m:t>1</m:t>
                  </m:r>
                </m:num>
                <m:den>
                  <m:r>
                    <w:rPr>
                      <w:rFonts w:ascii="Cambria Math" w:hAnsi="Cambria Math"/>
                    </w:rPr>
                    <m:t>L</m:t>
                  </m:r>
                </m:den>
              </m:f>
              <m:nary>
                <m:naryPr>
                  <m:chr m:val="∑"/>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j2πil</m:t>
                          </m:r>
                        </m:num>
                        <m:den>
                          <m:r>
                            <w:rPr>
                              <w:rFonts w:ascii="Cambria Math" w:hAnsi="Cambria Math"/>
                            </w:rPr>
                            <m:t>L</m:t>
                          </m:r>
                        </m:den>
                      </m:f>
                    </m:sup>
                  </m:sSup>
                </m:e>
              </m:nary>
            </m:oMath>
            <w:r w:rsidR="001300E7">
              <w:t xml:space="preserve">, for </w:t>
            </w:r>
            <m:oMath>
              <m:r>
                <w:rPr>
                  <w:rFonts w:ascii="Cambria Math" w:hAnsi="Cambria Math"/>
                </w:rPr>
                <m:t>i=0,1,…,L-1</m:t>
              </m:r>
            </m:oMath>
          </w:p>
        </w:tc>
        <w:tc>
          <w:tcPr>
            <w:tcW w:w="703" w:type="dxa"/>
          </w:tcPr>
          <w:p w14:paraId="17DEBFC8" w14:textId="621C5C39"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24</w:t>
            </w:r>
            <w:r w:rsidRPr="00CC60C0">
              <w:fldChar w:fldCharType="end"/>
            </w:r>
            <w:r w:rsidRPr="00CC60C0">
              <w:t>)</w:t>
            </w:r>
          </w:p>
        </w:tc>
      </w:tr>
    </w:tbl>
    <w:p w14:paraId="040C59FB" w14:textId="77777777" w:rsidR="001300E7" w:rsidRDefault="001300E7" w:rsidP="001300E7">
      <w:r>
        <w:t xml:space="preserve">the function </w:t>
      </w:r>
      <m:oMath>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oMath>
      <w:r>
        <w:t xml:space="preserve"> is related to the DFT of the observation sequence by the </w:t>
      </w:r>
      <w:proofErr w:type="gramStart"/>
      <w:r>
        <w:t>formula</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426B5474" w14:textId="77777777" w:rsidTr="001F26D8">
        <w:tc>
          <w:tcPr>
            <w:tcW w:w="8926" w:type="dxa"/>
          </w:tcPr>
          <w:p w14:paraId="68E4A0F0" w14:textId="77777777" w:rsidR="001300E7" w:rsidRPr="00CC60C0" w:rsidRDefault="00000000" w:rsidP="001F26D8">
            <w:pPr>
              <w:jc w:val="center"/>
            </w:pPr>
            <m:oMathPara>
              <m:oMath>
                <m:sSub>
                  <m:sSubPr>
                    <m:ctrlPr>
                      <w:rPr>
                        <w:rFonts w:ascii="Cambria Math" w:hAnsi="Cambria Math"/>
                        <w:i/>
                      </w:rPr>
                    </m:ctrlPr>
                  </m:sSubPr>
                  <m:e>
                    <m:r>
                      <w:rPr>
                        <w:rFonts w:ascii="Cambria Math" w:hAnsi="Cambria Math"/>
                      </w:rPr>
                      <m:t>DFT</m:t>
                    </m:r>
                  </m:e>
                  <m:sub>
                    <m:r>
                      <w:rPr>
                        <w:rFonts w:ascii="Cambria Math" w:hAnsi="Cambria Math"/>
                      </w:rPr>
                      <m:t>i</m:t>
                    </m:r>
                  </m:sub>
                </m:sSub>
                <m:d>
                  <m:dPr>
                    <m:ctrlPr>
                      <w:rPr>
                        <w:rFonts w:ascii="Cambria Math" w:hAnsi="Cambria Math"/>
                        <w:i/>
                      </w:rPr>
                    </m:ctrlPr>
                  </m:dPr>
                  <m:e>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f>
                      <m:fPr>
                        <m:ctrlPr>
                          <w:rPr>
                            <w:rFonts w:ascii="Cambria Math" w:hAnsi="Cambria Math"/>
                            <w:i/>
                          </w:rPr>
                        </m:ctrlPr>
                      </m:fPr>
                      <m:num>
                        <m:r>
                          <w:rPr>
                            <w:rFonts w:ascii="Cambria Math" w:hAnsi="Cambria Math"/>
                          </w:rPr>
                          <m:t>i</m:t>
                        </m:r>
                      </m:num>
                      <m:den>
                        <m:r>
                          <w:rPr>
                            <w:rFonts w:ascii="Cambria Math" w:hAnsi="Cambria Math"/>
                          </w:rPr>
                          <m:t>LT</m:t>
                        </m:r>
                      </m:den>
                    </m:f>
                  </m:e>
                </m:d>
              </m:oMath>
            </m:oMathPara>
          </w:p>
        </w:tc>
        <w:tc>
          <w:tcPr>
            <w:tcW w:w="703" w:type="dxa"/>
            <w:vAlign w:val="center"/>
          </w:tcPr>
          <w:p w14:paraId="25FEFE37" w14:textId="42278923"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25</w:t>
            </w:r>
            <w:r w:rsidRPr="00CC60C0">
              <w:fldChar w:fldCharType="end"/>
            </w:r>
            <w:r w:rsidRPr="00CC60C0">
              <w:t>)</w:t>
            </w:r>
          </w:p>
        </w:tc>
      </w:tr>
    </w:tbl>
    <w:p w14:paraId="2A93C321" w14:textId="77777777" w:rsidR="001300E7" w:rsidRDefault="001300E7" w:rsidP="001300E7">
      <w:r>
        <w:t xml:space="preserve">Let us assume that both parameters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are unknown. For a given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t xml:space="preserve">, the function </w:t>
      </w:r>
      <m:oMath>
        <m:r>
          <w:rPr>
            <w:rFonts w:ascii="Cambria Math" w:hAnsi="Cambria Math"/>
          </w:rPr>
          <m:t>F</m:t>
        </m:r>
      </m:oMath>
      <w:r>
        <w:t xml:space="preserve"> is maximised over the phase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when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m,k</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oMath>
      <w:r>
        <w:t xml:space="preserve">, where the phase is taken modulo </w:t>
      </w:r>
      <m:oMath>
        <m:r>
          <w:rPr>
            <w:rFonts w:ascii="Cambria Math" w:hAnsi="Cambria Math"/>
          </w:rPr>
          <m:t>2π</m:t>
        </m:r>
      </m:oMath>
      <w:r>
        <w:t xml:space="preserve">. Therefore, we </w:t>
      </w:r>
      <w:proofErr w:type="gramStart"/>
      <w:r>
        <w:t>obtain</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23723C06" w14:textId="77777777" w:rsidTr="001F26D8">
        <w:tc>
          <w:tcPr>
            <w:tcW w:w="8926" w:type="dxa"/>
          </w:tcPr>
          <w:p w14:paraId="01B18C6E" w14:textId="77777777" w:rsidR="001300E7" w:rsidRPr="00CC60C0" w:rsidRDefault="00000000" w:rsidP="001F26D8">
            <w:pPr>
              <w:jc w:val="center"/>
            </w:pPr>
            <m:oMathPara>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lim>
                    </m:limLow>
                  </m:fName>
                  <m:e>
                    <m:r>
                      <w:rPr>
                        <w:rFonts w:ascii="Cambria Math" w:hAnsi="Cambria Math"/>
                      </w:rPr>
                      <m:t>F</m:t>
                    </m:r>
                  </m:e>
                </m:func>
                <m:r>
                  <w:rPr>
                    <w:rFonts w:ascii="Cambria Math" w:hAnsi="Cambria Math"/>
                  </w:rPr>
                  <m:t>=2</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oMath>
            </m:oMathPara>
          </w:p>
        </w:tc>
        <w:tc>
          <w:tcPr>
            <w:tcW w:w="703" w:type="dxa"/>
            <w:vAlign w:val="center"/>
          </w:tcPr>
          <w:p w14:paraId="1364F75C" w14:textId="0A891801" w:rsidR="001300E7" w:rsidRPr="00CC60C0" w:rsidRDefault="001300E7" w:rsidP="001F26D8">
            <w:pPr>
              <w:keepNext/>
              <w:jc w:val="right"/>
            </w:pPr>
            <w:bookmarkStart w:id="70" w:name="_Ref156504646"/>
            <w:r w:rsidRPr="00CC60C0">
              <w:t>(</w:t>
            </w:r>
            <w:r w:rsidRPr="00CC60C0">
              <w:fldChar w:fldCharType="begin"/>
            </w:r>
            <w:r w:rsidRPr="00CC60C0">
              <w:instrText xml:space="preserve"> SEQ Equation \* ARABIC </w:instrText>
            </w:r>
            <w:r w:rsidRPr="00CC60C0">
              <w:fldChar w:fldCharType="separate"/>
            </w:r>
            <w:r w:rsidR="005917CC">
              <w:rPr>
                <w:noProof/>
              </w:rPr>
              <w:t>26</w:t>
            </w:r>
            <w:r w:rsidRPr="00CC60C0">
              <w:fldChar w:fldCharType="end"/>
            </w:r>
            <w:r w:rsidRPr="00CC60C0">
              <w:t>)</w:t>
            </w:r>
            <w:bookmarkEnd w:id="70"/>
          </w:p>
        </w:tc>
      </w:tr>
    </w:tbl>
    <w:p w14:paraId="7075741D" w14:textId="1463CD3D" w:rsidR="001300E7" w:rsidRDefault="001300E7" w:rsidP="001300E7">
      <w:r>
        <w:t xml:space="preserve">Hence, the ML solution for the frequency offset that maximises </w:t>
      </w:r>
      <w:r>
        <w:fldChar w:fldCharType="begin"/>
      </w:r>
      <w:r>
        <w:instrText xml:space="preserve"> REF _Ref156504646 \h </w:instrText>
      </w:r>
      <w:r>
        <w:fldChar w:fldCharType="separate"/>
      </w:r>
      <w:r w:rsidR="005917CC" w:rsidRPr="00CC60C0">
        <w:t>(</w:t>
      </w:r>
      <w:r w:rsidR="005917CC">
        <w:rPr>
          <w:noProof/>
        </w:rPr>
        <w:t>26</w:t>
      </w:r>
      <w:r w:rsidR="005917CC" w:rsidRPr="00CC60C0">
        <w:t>)</w:t>
      </w:r>
      <w:r>
        <w:fldChar w:fldCharType="end"/>
      </w:r>
      <w:r>
        <w:t xml:space="preserve"> is obtained by maximising the absolute value of the function </w:t>
      </w:r>
      <m:oMath>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oMath>
      <w:r>
        <w:t xml:space="preserve"> in </w:t>
      </w:r>
      <w:r>
        <w:fldChar w:fldCharType="begin"/>
      </w:r>
      <w:r>
        <w:instrText xml:space="preserve"> REF _Ref156504326 \h </w:instrText>
      </w:r>
      <w:r>
        <w:fldChar w:fldCharType="separate"/>
      </w:r>
      <w:r w:rsidR="005917CC" w:rsidRPr="00CC60C0">
        <w:t>(</w:t>
      </w:r>
      <w:r w:rsidR="005917CC">
        <w:rPr>
          <w:noProof/>
        </w:rPr>
        <w:t>9</w:t>
      </w:r>
      <w:r w:rsidR="005917CC" w:rsidRPr="00CC60C0">
        <w:t>)</w:t>
      </w:r>
      <w:r>
        <w:fldChar w:fldCharType="end"/>
      </w:r>
      <w:r>
        <w:t xml:space="preserve">, </w:t>
      </w:r>
      <w:r w:rsidRPr="00E05B75">
        <w:rPr>
          <w:i/>
          <w:iCs/>
        </w:rPr>
        <w:t>i.e.</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65E6CEE2" w14:textId="77777777" w:rsidTr="001F26D8">
        <w:tc>
          <w:tcPr>
            <w:tcW w:w="8926" w:type="dxa"/>
          </w:tcPr>
          <w:p w14:paraId="64F476BE" w14:textId="77777777" w:rsidR="001300E7" w:rsidRPr="00CC60C0" w:rsidRDefault="00000000" w:rsidP="001F26D8">
            <w:pPr>
              <w:jc w:val="center"/>
            </w:pPr>
            <m:oMathPara>
              <m:oMath>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lim>
                        </m:limLow>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e>
                        </m:d>
                      </m:e>
                    </m:func>
                  </m:e>
                </m:func>
              </m:oMath>
            </m:oMathPara>
          </w:p>
        </w:tc>
        <w:tc>
          <w:tcPr>
            <w:tcW w:w="703" w:type="dxa"/>
          </w:tcPr>
          <w:p w14:paraId="117C3AC2" w14:textId="77777777" w:rsidR="001300E7" w:rsidRPr="00CC60C0" w:rsidRDefault="001300E7" w:rsidP="001F26D8">
            <w:pPr>
              <w:keepNext/>
              <w:jc w:val="right"/>
            </w:pPr>
          </w:p>
        </w:tc>
      </w:tr>
    </w:tbl>
    <w:p w14:paraId="629BACF6" w14:textId="77777777" w:rsidR="001300E7" w:rsidRDefault="001300E7" w:rsidP="001300E7">
      <w:r>
        <w:t>which yields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6927FD40" w14:textId="77777777" w:rsidTr="001F26D8">
        <w:tc>
          <w:tcPr>
            <w:tcW w:w="8926" w:type="dxa"/>
          </w:tcPr>
          <w:p w14:paraId="094732AF" w14:textId="77777777" w:rsidR="001300E7" w:rsidRPr="00CC60C0" w:rsidRDefault="00000000" w:rsidP="001F26D8">
            <w:pPr>
              <w:jc w:val="center"/>
            </w:pPr>
            <m:oMathPara>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lim>
                    </m:limLow>
                  </m:fName>
                  <m:e>
                    <m:r>
                      <w:rPr>
                        <w:rFonts w:ascii="Cambria Math" w:hAnsi="Cambria Math"/>
                      </w:rPr>
                      <m:t>F</m:t>
                    </m:r>
                  </m:e>
                </m:func>
                <m:r>
                  <w:rPr>
                    <w:rFonts w:ascii="Cambria Math" w:hAnsi="Cambria Math"/>
                  </w:rPr>
                  <m:t>=2</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oMath>
            </m:oMathPara>
          </w:p>
        </w:tc>
        <w:tc>
          <w:tcPr>
            <w:tcW w:w="703" w:type="dxa"/>
            <w:vAlign w:val="center"/>
          </w:tcPr>
          <w:p w14:paraId="0B702AD6" w14:textId="2C637567"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27</w:t>
            </w:r>
            <w:r w:rsidRPr="00CC60C0">
              <w:fldChar w:fldCharType="end"/>
            </w:r>
            <w:r w:rsidRPr="00CC60C0">
              <w:t>)</w:t>
            </w:r>
          </w:p>
        </w:tc>
      </w:tr>
    </w:tbl>
    <w:p w14:paraId="3E2B7237" w14:textId="77777777" w:rsidR="001300E7" w:rsidRDefault="001300E7" w:rsidP="001300E7"/>
    <w:p w14:paraId="23C98C63" w14:textId="2E20A149" w:rsidR="001300E7" w:rsidRDefault="001300E7" w:rsidP="001300E7">
      <w:r>
        <w:t xml:space="preserve">The ML solution for the amplitude of the channel estimate,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oMath>
      <w:r>
        <w:t xml:space="preserve">, that maximises </w:t>
      </w:r>
      <w:r>
        <w:fldChar w:fldCharType="begin"/>
      </w:r>
      <w:r>
        <w:instrText xml:space="preserve"> REF _Ref534994990 \h </w:instrText>
      </w:r>
      <w:r>
        <w:fldChar w:fldCharType="separate"/>
      </w:r>
      <w:r w:rsidR="005917CC" w:rsidRPr="00CC60C0">
        <w:t>(</w:t>
      </w:r>
      <w:r w:rsidR="005917CC">
        <w:rPr>
          <w:noProof/>
        </w:rPr>
        <w:t>2</w:t>
      </w:r>
      <w:r w:rsidR="005917CC" w:rsidRPr="00CC60C0">
        <w:t>)</w:t>
      </w:r>
      <w:r>
        <w:fldChar w:fldCharType="end"/>
      </w:r>
      <w:r>
        <w:t xml:space="preserve"> is then given by the  peak of the function </w:t>
      </w:r>
      <m:oMath>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oMath>
      <w:r>
        <w:t xml:space="preserve"> in </w:t>
      </w:r>
      <w:r>
        <w:fldChar w:fldCharType="begin"/>
      </w:r>
      <w:r>
        <w:instrText xml:space="preserve"> REF _Ref156504326 \h </w:instrText>
      </w:r>
      <w:r>
        <w:fldChar w:fldCharType="separate"/>
      </w:r>
      <w:r w:rsidR="005917CC" w:rsidRPr="00CC60C0">
        <w:t>(</w:t>
      </w:r>
      <w:r w:rsidR="005917CC">
        <w:rPr>
          <w:noProof/>
        </w:rPr>
        <w:t>9</w:t>
      </w:r>
      <w:r w:rsidR="005917CC" w:rsidRPr="00CC60C0">
        <w:t>)</w:t>
      </w:r>
      <w:r>
        <w:fldChar w:fldCharType="end"/>
      </w:r>
      <w:r>
        <w:t xml:space="preserve">, </w:t>
      </w:r>
      <w:r w:rsidRPr="005F46CB">
        <w:rPr>
          <w:i/>
          <w:iCs/>
        </w:rPr>
        <w:t>i.e.</w:t>
      </w:r>
      <w:r>
        <w:t>, its absolute value calculated at the ML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1FA7014B" w14:textId="77777777" w:rsidTr="001F26D8">
        <w:tc>
          <w:tcPr>
            <w:tcW w:w="8926" w:type="dxa"/>
          </w:tcPr>
          <w:p w14:paraId="061B74BB" w14:textId="77777777" w:rsidR="001300E7" w:rsidRPr="00CC60C0" w:rsidRDefault="00000000" w:rsidP="001F26D8">
            <w:pPr>
              <w:jc w:val="center"/>
            </w:pPr>
            <m:oMathPara>
              <m:oMath>
                <m:d>
                  <m:dPr>
                    <m:begChr m:val="|"/>
                    <m:endChr m:val="|"/>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ML</m:t>
                        </m:r>
                      </m:sup>
                    </m:sSubSup>
                    <m:r>
                      <w:rPr>
                        <w:rFonts w:ascii="Cambria Math" w:hAnsi="Cambria Math"/>
                      </w:rPr>
                      <m:t>(k)</m:t>
                    </m:r>
                  </m:e>
                </m:d>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e>
                    </m:d>
                  </m:e>
                </m:d>
              </m:oMath>
            </m:oMathPara>
          </w:p>
        </w:tc>
        <w:tc>
          <w:tcPr>
            <w:tcW w:w="703" w:type="dxa"/>
            <w:vAlign w:val="center"/>
          </w:tcPr>
          <w:p w14:paraId="6659D757" w14:textId="28733371"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28</w:t>
            </w:r>
            <w:r w:rsidRPr="00CC60C0">
              <w:fldChar w:fldCharType="end"/>
            </w:r>
            <w:r w:rsidRPr="00CC60C0">
              <w:t>)</w:t>
            </w:r>
          </w:p>
        </w:tc>
      </w:tr>
    </w:tbl>
    <w:p w14:paraId="64E9682B" w14:textId="77777777" w:rsidR="001300E7" w:rsidRDefault="001300E7" w:rsidP="001300E7">
      <w:r>
        <w:t>which yields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5B29DFCA" w14:textId="77777777" w:rsidTr="001F26D8">
        <w:tc>
          <w:tcPr>
            <w:tcW w:w="8926" w:type="dxa"/>
          </w:tcPr>
          <w:p w14:paraId="694E363A" w14:textId="77777777" w:rsidR="001300E7" w:rsidRPr="00CC60C0" w:rsidRDefault="00000000" w:rsidP="001F26D8">
            <w:pPr>
              <w:jc w:val="center"/>
            </w:pPr>
            <m:oMathPara>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lim>
                    </m:limLow>
                  </m:fName>
                  <m:e>
                    <m:r>
                      <w:rPr>
                        <w:rFonts w:ascii="Cambria Math" w:hAnsi="Cambria Math"/>
                      </w:rPr>
                      <m:t>F</m:t>
                    </m:r>
                  </m:e>
                </m:func>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e>
                        </m:d>
                      </m:e>
                    </m:d>
                  </m:e>
                  <m:sup>
                    <m:r>
                      <w:rPr>
                        <w:rFonts w:ascii="Cambria Math" w:hAnsi="Cambria Math"/>
                      </w:rPr>
                      <m:t>2</m:t>
                    </m:r>
                  </m:sup>
                </m:sSup>
              </m:oMath>
            </m:oMathPara>
          </w:p>
        </w:tc>
        <w:tc>
          <w:tcPr>
            <w:tcW w:w="703" w:type="dxa"/>
            <w:vAlign w:val="center"/>
          </w:tcPr>
          <w:p w14:paraId="78832B87" w14:textId="23ADD5E7" w:rsidR="001300E7" w:rsidRPr="00CC60C0" w:rsidRDefault="001300E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29</w:t>
            </w:r>
            <w:r w:rsidRPr="00CC60C0">
              <w:fldChar w:fldCharType="end"/>
            </w:r>
            <w:r w:rsidRPr="00CC60C0">
              <w:t>)</w:t>
            </w:r>
          </w:p>
        </w:tc>
      </w:tr>
    </w:tbl>
    <w:p w14:paraId="707B2B10" w14:textId="5851C514" w:rsidR="001300E7" w:rsidRDefault="001300E7" w:rsidP="001300E7">
      <w:r>
        <w:t xml:space="preserve">Note that the ML estimate of the channel phase,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is provided by the phase of the function </w:t>
      </w:r>
      <m:oMath>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oMath>
      <w:r>
        <w:t xml:space="preserve"> in </w:t>
      </w:r>
      <w:r>
        <w:fldChar w:fldCharType="begin"/>
      </w:r>
      <w:r>
        <w:instrText xml:space="preserve"> REF _Ref156504326 \h </w:instrText>
      </w:r>
      <w:r>
        <w:fldChar w:fldCharType="separate"/>
      </w:r>
      <w:r w:rsidR="005917CC" w:rsidRPr="00CC60C0">
        <w:t>(</w:t>
      </w:r>
      <w:r w:rsidR="005917CC">
        <w:rPr>
          <w:noProof/>
        </w:rPr>
        <w:t>9</w:t>
      </w:r>
      <w:r w:rsidR="005917CC" w:rsidRPr="00CC60C0">
        <w:t>)</w:t>
      </w:r>
      <w:r>
        <w:fldChar w:fldCharType="end"/>
      </w:r>
      <w:r>
        <w:t xml:space="preserve"> at its peak. Therefore, the ML estimate of the complex-valued channel sample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is given </w:t>
      </w:r>
      <w:proofErr w:type="gramStart"/>
      <w:r>
        <w:t>by</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1300E7" w:rsidRPr="00CC60C0" w14:paraId="217966A4" w14:textId="77777777" w:rsidTr="001F26D8">
        <w:tc>
          <w:tcPr>
            <w:tcW w:w="8926" w:type="dxa"/>
          </w:tcPr>
          <w:p w14:paraId="402FE71E" w14:textId="77777777" w:rsidR="001300E7" w:rsidRPr="00CC60C0" w:rsidRDefault="00000000" w:rsidP="001F26D8">
            <w:pPr>
              <w:jc w:val="center"/>
            </w:pPr>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ML</m:t>
                    </m:r>
                  </m:sup>
                </m:sSubSup>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e>
                </m:d>
              </m:oMath>
            </m:oMathPara>
          </w:p>
        </w:tc>
        <w:tc>
          <w:tcPr>
            <w:tcW w:w="703" w:type="dxa"/>
          </w:tcPr>
          <w:p w14:paraId="08C24FBB" w14:textId="17FBF430" w:rsidR="001300E7" w:rsidRPr="00CC60C0" w:rsidRDefault="001300E7" w:rsidP="001F26D8">
            <w:pPr>
              <w:keepNext/>
              <w:jc w:val="right"/>
            </w:pPr>
          </w:p>
        </w:tc>
      </w:tr>
    </w:tbl>
    <w:p w14:paraId="1CE75DB1" w14:textId="77777777" w:rsidR="001300E7" w:rsidRPr="001300E7" w:rsidRDefault="001300E7" w:rsidP="001300E7"/>
    <w:p w14:paraId="78FDF68B" w14:textId="3F210103" w:rsidR="00D90FC0" w:rsidRDefault="00FB1CEF">
      <w:pPr>
        <w:pStyle w:val="Heading2"/>
      </w:pPr>
      <w:r>
        <w:t>B.2</w:t>
      </w:r>
      <w:r>
        <w:tab/>
      </w:r>
      <w:r w:rsidR="00D90FC0">
        <w:t>Multiple subcarriers and receive antennas</w:t>
      </w:r>
    </w:p>
    <w:p w14:paraId="1B1868DA" w14:textId="25E60821" w:rsidR="00EC27D7" w:rsidRDefault="004C471B" w:rsidP="00EC27D7">
      <w:r>
        <w:t xml:space="preserve">For each TRP, we can extend the ML solution to multiple subcarriers and receive antennas by finding the values of the frequency offset, </w:t>
      </w:r>
      <m:oMath>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oMath>
      <w:r>
        <w:t xml:space="preserve"> and the channel estimates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ML</m:t>
                    </m:r>
                  </m:sup>
                </m:sSubSup>
                <m:d>
                  <m:dPr>
                    <m:ctrlPr>
                      <w:rPr>
                        <w:rFonts w:ascii="Cambria Math" w:hAnsi="Cambria Math"/>
                        <w:i/>
                      </w:rPr>
                    </m:ctrlPr>
                  </m:dPr>
                  <m:e>
                    <m:r>
                      <w:rPr>
                        <w:rFonts w:ascii="Cambria Math" w:hAnsi="Cambria Math"/>
                      </w:rPr>
                      <m:t>k</m:t>
                    </m:r>
                  </m:e>
                </m:d>
              </m:e>
            </m:d>
          </m:e>
          <m:sub>
            <m:r>
              <w:rPr>
                <w:rFonts w:ascii="Cambria Math" w:hAnsi="Cambria Math"/>
              </w:rPr>
              <m:t>m,k</m:t>
            </m:r>
          </m:sub>
        </m:sSub>
      </m:oMath>
      <w:r>
        <w:t xml:space="preserve">  that maximise the joint pdf of the </w:t>
      </w:r>
      <m:oMath>
        <m:r>
          <w:rPr>
            <w:rFonts w:ascii="Cambria Math" w:hAnsi="Cambria Math"/>
          </w:rPr>
          <m:t>L</m:t>
        </m:r>
      </m:oMath>
      <w:r>
        <w:t xml:space="preserve">-sample observation vectors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e>
            </m:d>
          </m:e>
          <m:sub>
            <m:r>
              <w:rPr>
                <w:rFonts w:ascii="Cambria Math" w:hAnsi="Cambria Math"/>
              </w:rPr>
              <m:t>m,k</m:t>
            </m:r>
          </m:sub>
        </m:sSub>
      </m:oMath>
      <w:r>
        <w:t xml:space="preserve">, across the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t xml:space="preserve"> subcarriers, </w:t>
      </w:r>
      <m:oMath>
        <m:r>
          <w:rPr>
            <w:rFonts w:ascii="Cambria Math" w:hAnsi="Cambria Math"/>
          </w:rPr>
          <m:t>k=0, …,</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oMath>
      <w:r>
        <w:t xml:space="preserve">, where TRS resources are measured, and </w:t>
      </w:r>
      <m:oMath>
        <m:r>
          <w:rPr>
            <w:rFonts w:ascii="Cambria Math" w:hAnsi="Cambria Math"/>
          </w:rPr>
          <m:t>M</m:t>
        </m:r>
      </m:oMath>
      <w:r>
        <w:t xml:space="preserve"> receive antennas, </w:t>
      </w:r>
      <m:oMath>
        <m:r>
          <w:rPr>
            <w:rFonts w:ascii="Cambria Math" w:hAnsi="Cambria Math"/>
          </w:rPr>
          <m:t>m=0,…,M-1</m:t>
        </m:r>
      </m:oMath>
      <w:r>
        <w:t>.</w:t>
      </w:r>
      <w:r w:rsidR="00C34429">
        <w:t xml:space="preserve"> </w:t>
      </w:r>
      <w:r w:rsidR="00EC27D7">
        <w:t xml:space="preserve">The joint pdf of the observation vectors </w:t>
      </w:r>
      <m:oMath>
        <m:r>
          <w:rPr>
            <w:rFonts w:ascii="Cambria Math" w:hAnsi="Cambria Math"/>
          </w:rPr>
          <m:t>{</m:t>
        </m:r>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oMath>
      <w:r w:rsidR="00EC27D7">
        <w:t xml:space="preserve">, given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rsidR="00EC27D7">
        <w:t xml:space="preserve"> and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oMath>
      <w:r w:rsidR="00EC27D7">
        <w:t xml:space="preserve"> </w:t>
      </w:r>
      <w:proofErr w:type="gramStart"/>
      <w:r w:rsidR="00EC27D7">
        <w:t>reads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EC27D7" w:rsidRPr="00CC60C0" w14:paraId="29244D6B" w14:textId="77777777" w:rsidTr="001F26D8">
        <w:tc>
          <w:tcPr>
            <w:tcW w:w="8926" w:type="dxa"/>
          </w:tcPr>
          <w:p w14:paraId="127B3B94" w14:textId="77777777" w:rsidR="00EC27D7" w:rsidRPr="00CC60C0" w:rsidRDefault="00EC27D7" w:rsidP="001F26D8">
            <w:pPr>
              <w:jc w:val="center"/>
            </w:pPr>
            <m:oMathPara>
              <m:oMath>
                <m:r>
                  <w:rPr>
                    <w:rFonts w:ascii="Cambria Math" w:hAnsi="Cambria Math"/>
                  </w:rPr>
                  <m:t>f</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{Y</m:t>
                        </m:r>
                      </m:e>
                      <m:sub>
                        <m:r>
                          <w:rPr>
                            <w:rFonts w:ascii="Cambria Math" w:hAnsi="Cambria Math"/>
                          </w:rPr>
                          <m:t>m</m:t>
                        </m:r>
                      </m:sub>
                    </m:sSub>
                    <m:r>
                      <w:rPr>
                        <w:rFonts w:ascii="Cambria Math" w:hAnsi="Cambria Math"/>
                      </w:rPr>
                      <m:t xml:space="preserve">(k)}; </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πσ</m:t>
                                </m:r>
                              </m:e>
                              <m:sup>
                                <m:r>
                                  <w:rPr>
                                    <w:rFonts w:ascii="Cambria Math" w:hAnsi="Cambria Math"/>
                                  </w:rPr>
                                  <m:t>2</m:t>
                                </m:r>
                              </m:sup>
                            </m:sSup>
                          </m:den>
                        </m:f>
                      </m:e>
                    </m:d>
                  </m:e>
                  <m:sup>
                    <m:r>
                      <w:rPr>
                        <w:rFonts w:ascii="Cambria Math" w:hAnsi="Cambria Math"/>
                      </w:rPr>
                      <m:t>LM</m:t>
                    </m:r>
                    <m:sSub>
                      <m:sSubPr>
                        <m:ctrlPr>
                          <w:rPr>
                            <w:rFonts w:ascii="Cambria Math" w:hAnsi="Cambria Math"/>
                            <w:i/>
                          </w:rPr>
                        </m:ctrlPr>
                      </m:sSubPr>
                      <m:e>
                        <m:r>
                          <w:rPr>
                            <w:rFonts w:ascii="Cambria Math" w:hAnsi="Cambria Math"/>
                          </w:rPr>
                          <m:t>N</m:t>
                        </m:r>
                      </m:e>
                      <m:sub>
                        <m:r>
                          <w:rPr>
                            <w:rFonts w:ascii="Cambria Math" w:hAnsi="Cambria Math"/>
                          </w:rPr>
                          <m:t>f</m:t>
                        </m:r>
                      </m:sub>
                    </m:sSub>
                  </m:sup>
                </m:sSup>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σ</m:t>
                                </m:r>
                              </m:e>
                              <m:sup>
                                <m:r>
                                  <w:rPr>
                                    <w:rFonts w:ascii="Cambria Math" w:hAnsi="Cambria Math"/>
                                  </w:rPr>
                                  <m:t>2</m:t>
                                </m:r>
                              </m:sup>
                            </m:sSup>
                          </m:den>
                        </m:f>
                        <m:nary>
                          <m:naryPr>
                            <m:chr m:val="∑"/>
                            <m:ctrlPr>
                              <w:rPr>
                                <w:rFonts w:ascii="Cambria Math" w:hAnsi="Cambria Math"/>
                                <w:i/>
                              </w:rPr>
                            </m:ctrlPr>
                          </m:naryPr>
                          <m:sub>
                            <m:r>
                              <w:rPr>
                                <w:rFonts w:ascii="Cambria Math" w:hAnsi="Cambria Math"/>
                              </w:rPr>
                              <m:t>m=0</m:t>
                            </m:r>
                          </m:sub>
                          <m:sup>
                            <m:r>
                              <w:rPr>
                                <w:rFonts w:ascii="Cambria Math" w:hAnsi="Cambria Math"/>
                              </w:rPr>
                              <m:t>M-1</m:t>
                            </m:r>
                          </m:sup>
                          <m:e>
                            <m:nary>
                              <m:naryPr>
                                <m:chr m:val="∑"/>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sup>
                              <m:e>
                                <m:nary>
                                  <m:naryPr>
                                    <m:chr m:val="∑"/>
                                    <m:ctrlPr>
                                      <w:rPr>
                                        <w:rFonts w:ascii="Cambria Math" w:hAnsi="Cambria Math"/>
                                        <w:i/>
                                      </w:rPr>
                                    </m:ctrlPr>
                                  </m:naryPr>
                                  <m:sub>
                                    <m:r>
                                      <w:rPr>
                                        <w:rFonts w:ascii="Cambria Math" w:hAnsi="Cambria Math"/>
                                      </w:rPr>
                                      <m:t>l=0</m:t>
                                    </m:r>
                                  </m:sub>
                                  <m:sup>
                                    <m:r>
                                      <w:rPr>
                                        <w:rFonts w:ascii="Cambria Math" w:hAnsi="Cambria Math"/>
                                      </w:rPr>
                                      <m:t>L-1</m:t>
                                    </m:r>
                                  </m:sup>
                                  <m:e>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Y</m:t>
                                            </m:r>
                                          </m:e>
                                          <m:sub>
                                            <m:r>
                                              <w:rPr>
                                                <w:rFonts w:ascii="Cambria Math" w:hAnsi="Cambria Math"/>
                                              </w:rPr>
                                              <m:t>m,l</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j2π⋅</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m:t>
                                                    </m:r>
                                                  </m:sub>
                                                </m:sSub>
                                              </m:sup>
                                            </m:sSup>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e>
                            </m:nary>
                          </m:e>
                        </m:nary>
                      </m:e>
                    </m:d>
                  </m:e>
                </m:func>
              </m:oMath>
            </m:oMathPara>
          </w:p>
        </w:tc>
        <w:tc>
          <w:tcPr>
            <w:tcW w:w="703" w:type="dxa"/>
            <w:vAlign w:val="center"/>
          </w:tcPr>
          <w:p w14:paraId="1CA96214" w14:textId="4843C1A6" w:rsidR="00EC27D7" w:rsidRPr="00CC60C0" w:rsidRDefault="00EC27D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30</w:t>
            </w:r>
            <w:r w:rsidRPr="00CC60C0">
              <w:fldChar w:fldCharType="end"/>
            </w:r>
            <w:r w:rsidRPr="00CC60C0">
              <w:t>)</w:t>
            </w:r>
          </w:p>
        </w:tc>
      </w:tr>
    </w:tbl>
    <w:p w14:paraId="70BAC587" w14:textId="23005FB7" w:rsidR="00EC27D7" w:rsidRDefault="00EC27D7" w:rsidP="00EC27D7">
      <w:r>
        <w:t xml:space="preserve">After taking the logarithmic, removing constants and rearranging the terms, the function we need to maximise is the sum of </w:t>
      </w:r>
      <w:r>
        <w:fldChar w:fldCharType="begin"/>
      </w:r>
      <w:r>
        <w:instrText xml:space="preserve"> REF _Ref156504326 \h </w:instrText>
      </w:r>
      <w:r>
        <w:fldChar w:fldCharType="separate"/>
      </w:r>
      <w:r w:rsidR="005917CC" w:rsidRPr="00CC60C0">
        <w:t>(</w:t>
      </w:r>
      <w:r w:rsidR="005917CC">
        <w:rPr>
          <w:noProof/>
        </w:rPr>
        <w:t>9</w:t>
      </w:r>
      <w:r w:rsidR="005917CC" w:rsidRPr="00CC60C0">
        <w:t>)</w:t>
      </w:r>
      <w:r>
        <w:fldChar w:fldCharType="end"/>
      </w:r>
      <w:r>
        <w:t xml:space="preserve"> over </w:t>
      </w:r>
      <m:oMath>
        <m:r>
          <w:rPr>
            <w:rFonts w:ascii="Cambria Math" w:hAnsi="Cambria Math"/>
          </w:rPr>
          <m:t>m</m:t>
        </m:r>
      </m:oMath>
      <w:r>
        <w:t xml:space="preserve"> and </w:t>
      </w:r>
      <m:oMath>
        <m:r>
          <w:rPr>
            <w:rFonts w:ascii="Cambria Math" w:hAnsi="Cambria Math"/>
          </w:rPr>
          <m:t>k</m:t>
        </m:r>
      </m:oMath>
      <w:r>
        <w:t xml:space="preserve">, </w:t>
      </w:r>
      <w:r w:rsidRPr="00FD4BE4">
        <w:rPr>
          <w:i/>
          <w:iCs/>
        </w:rPr>
        <w:t>i.e.</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EC27D7" w:rsidRPr="00CC60C0" w14:paraId="5444B9E0" w14:textId="77777777" w:rsidTr="001F26D8">
        <w:tc>
          <w:tcPr>
            <w:tcW w:w="8926" w:type="dxa"/>
          </w:tcPr>
          <w:p w14:paraId="4838CD12" w14:textId="77777777" w:rsidR="00EC27D7" w:rsidRPr="00CC60C0" w:rsidRDefault="00EC27D7" w:rsidP="001F26D8">
            <w:pPr>
              <w:jc w:val="center"/>
            </w:pPr>
            <m:oMathPara>
              <m:oMath>
                <m:r>
                  <w:rPr>
                    <w:rFonts w:ascii="Cambria Math" w:hAnsi="Cambria Math"/>
                  </w:rPr>
                  <m:t>F=</m:t>
                </m:r>
                <m:nary>
                  <m:naryPr>
                    <m:chr m:val="∑"/>
                    <m:ctrlPr>
                      <w:rPr>
                        <w:rFonts w:ascii="Cambria Math" w:hAnsi="Cambria Math"/>
                        <w:i/>
                      </w:rPr>
                    </m:ctrlPr>
                  </m:naryPr>
                  <m:sub>
                    <m:r>
                      <w:rPr>
                        <w:rFonts w:ascii="Cambria Math" w:hAnsi="Cambria Math"/>
                      </w:rPr>
                      <m:t>m=0</m:t>
                    </m:r>
                  </m:sub>
                  <m:sup>
                    <m:r>
                      <w:rPr>
                        <w:rFonts w:ascii="Cambria Math" w:hAnsi="Cambria Math"/>
                      </w:rPr>
                      <m:t>M-1</m:t>
                    </m:r>
                  </m:sup>
                  <m:e>
                    <m:nary>
                      <m:naryPr>
                        <m:chr m:val="∑"/>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sup>
                      <m:e>
                        <m:d>
                          <m:dPr>
                            <m:ctrlPr>
                              <w:rPr>
                                <w:rFonts w:ascii="Cambria Math" w:hAnsi="Cambria Math"/>
                                <w:i/>
                              </w:rPr>
                            </m:ctrlPr>
                          </m:dPr>
                          <m:e>
                            <m:r>
                              <w:rPr>
                                <w:rFonts w:ascii="Cambria Math" w:hAnsi="Cambria Math"/>
                              </w:rPr>
                              <m:t>2</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r>
                              <w:rPr>
                                <w:rFonts w:ascii="Cambria Math" w:hAnsi="Cambria Math"/>
                              </w:rPr>
                              <m:t>Re</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sup>
                                </m:sSup>
                                <m:sSub>
                                  <m:sSubPr>
                                    <m:ctrlPr>
                                      <w:rPr>
                                        <w:rFonts w:ascii="Cambria Math" w:hAnsi="Cambria Math"/>
                                        <w:i/>
                                      </w:rPr>
                                    </m:ctrlPr>
                                  </m:sSubPr>
                                  <m:e>
                                    <m:r>
                                      <w:rPr>
                                        <w:rFonts w:ascii="Cambria Math" w:hAnsi="Cambria Math"/>
                                      </w:rPr>
                                      <m:t>A</m:t>
                                    </m:r>
                                  </m:e>
                                  <m:sub>
                                    <m:r>
                                      <w:rPr>
                                        <w:rFonts w:ascii="Cambria Math" w:hAnsi="Cambria Math"/>
                                      </w:rPr>
                                      <m:t>m,k</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p>
                                <m:r>
                                  <w:rPr>
                                    <w:rFonts w:ascii="Cambria Math" w:hAnsi="Cambria Math"/>
                                  </w:rPr>
                                  <m:t>2</m:t>
                                </m:r>
                              </m:sup>
                            </m:sSup>
                          </m:e>
                        </m:d>
                      </m:e>
                    </m:nary>
                  </m:e>
                </m:nary>
              </m:oMath>
            </m:oMathPara>
          </w:p>
        </w:tc>
        <w:tc>
          <w:tcPr>
            <w:tcW w:w="703" w:type="dxa"/>
            <w:vAlign w:val="center"/>
          </w:tcPr>
          <w:p w14:paraId="461FFD49" w14:textId="25B8795B" w:rsidR="00EC27D7" w:rsidRPr="00CC60C0" w:rsidRDefault="00EC27D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31</w:t>
            </w:r>
            <w:r w:rsidRPr="00CC60C0">
              <w:fldChar w:fldCharType="end"/>
            </w:r>
            <w:r w:rsidRPr="00CC60C0">
              <w:t>)</w:t>
            </w:r>
          </w:p>
        </w:tc>
      </w:tr>
    </w:tbl>
    <w:p w14:paraId="6B9BB6D7" w14:textId="4ADEDC67" w:rsidR="00EC27D7" w:rsidRDefault="00EC27D7" w:rsidP="00EC27D7">
      <w:r>
        <w:t xml:space="preserve">Similarly to the case treated above of a single observation vector </w:t>
      </w:r>
      <m:oMath>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for a given frequency offset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t xml:space="preserve">, the values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oMath>
      <w:r>
        <w:t xml:space="preserve"> that maximise </w:t>
      </w:r>
      <w:r>
        <w:fldChar w:fldCharType="begin"/>
      </w:r>
      <w:r>
        <w:instrText xml:space="preserve"> REF _Ref534994990 \h </w:instrText>
      </w:r>
      <w:r>
        <w:fldChar w:fldCharType="separate"/>
      </w:r>
      <w:r w:rsidR="005917CC" w:rsidRPr="00CC60C0">
        <w:t>(</w:t>
      </w:r>
      <w:r w:rsidR="005917CC">
        <w:rPr>
          <w:noProof/>
        </w:rPr>
        <w:t>2</w:t>
      </w:r>
      <w:r w:rsidR="005917CC" w:rsidRPr="00CC60C0">
        <w:t>)</w:t>
      </w:r>
      <w:r>
        <w:fldChar w:fldCharType="end"/>
      </w:r>
      <w:r>
        <w:t xml:space="preserve"> are 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m,k</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r>
          <w:rPr>
            <w:rFonts w:ascii="Cambria Math" w:hAnsi="Cambria Math"/>
          </w:rPr>
          <m:t>)</m:t>
        </m:r>
      </m:oMath>
      <w:r>
        <w:t xml:space="preserve">, for </w:t>
      </w:r>
      <m:oMath>
        <m:r>
          <w:rPr>
            <w:rFonts w:ascii="Cambria Math" w:hAnsi="Cambria Math"/>
          </w:rPr>
          <m:t>m=0,…,M-1</m:t>
        </m:r>
      </m:oMath>
      <w:r>
        <w:t xml:space="preserve"> and </w:t>
      </w:r>
      <m:oMath>
        <m:r>
          <w:rPr>
            <w:rFonts w:ascii="Cambria Math" w:hAnsi="Cambria Math"/>
          </w:rPr>
          <m:t xml:space="preserve">k=0,…, </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oMath>
      <w:r>
        <w:t>, which yields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EC27D7" w:rsidRPr="00CC60C0" w14:paraId="0ABDF1EA" w14:textId="77777777" w:rsidTr="001F26D8">
        <w:tc>
          <w:tcPr>
            <w:tcW w:w="8926" w:type="dxa"/>
          </w:tcPr>
          <w:p w14:paraId="4FC24898" w14:textId="77777777" w:rsidR="00EC27D7" w:rsidRPr="00CC60C0" w:rsidRDefault="00000000" w:rsidP="001F26D8">
            <w:pPr>
              <w:jc w:val="center"/>
            </w:pPr>
            <m:oMathPara>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lim>
                    </m:limLow>
                  </m:fName>
                  <m:e>
                    <m:r>
                      <w:rPr>
                        <w:rFonts w:ascii="Cambria Math" w:hAnsi="Cambria Math"/>
                      </w:rPr>
                      <m:t>F</m:t>
                    </m:r>
                  </m:e>
                </m:func>
                <m:r>
                  <w:rPr>
                    <w:rFonts w:ascii="Cambria Math" w:hAnsi="Cambria Math"/>
                  </w:rPr>
                  <m:t>=</m:t>
                </m:r>
                <m:nary>
                  <m:naryPr>
                    <m:chr m:val="∑"/>
                    <m:ctrlPr>
                      <w:rPr>
                        <w:rFonts w:ascii="Cambria Math" w:hAnsi="Cambria Math"/>
                        <w:i/>
                      </w:rPr>
                    </m:ctrlPr>
                  </m:naryPr>
                  <m:sub>
                    <m:r>
                      <w:rPr>
                        <w:rFonts w:ascii="Cambria Math" w:hAnsi="Cambria Math"/>
                      </w:rPr>
                      <m:t>m=0</m:t>
                    </m:r>
                  </m:sub>
                  <m:sup>
                    <m:r>
                      <w:rPr>
                        <w:rFonts w:ascii="Cambria Math" w:hAnsi="Cambria Math"/>
                      </w:rPr>
                      <m:t>M-1</m:t>
                    </m:r>
                  </m:sup>
                  <m:e>
                    <m:nary>
                      <m:naryPr>
                        <m:chr m:val="∑"/>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e>
                            </m:d>
                          </m:e>
                          <m:sup>
                            <m:r>
                              <w:rPr>
                                <w:rFonts w:ascii="Cambria Math" w:hAnsi="Cambria Math"/>
                              </w:rPr>
                              <m:t>2</m:t>
                            </m:r>
                          </m:sup>
                        </m:sSup>
                      </m:e>
                    </m:nary>
                  </m:e>
                </m:nary>
              </m:oMath>
            </m:oMathPara>
          </w:p>
        </w:tc>
        <w:tc>
          <w:tcPr>
            <w:tcW w:w="703" w:type="dxa"/>
            <w:vAlign w:val="center"/>
          </w:tcPr>
          <w:p w14:paraId="6B67DE09" w14:textId="7ED3FA54" w:rsidR="00EC27D7" w:rsidRPr="00CC60C0" w:rsidRDefault="00EC27D7" w:rsidP="001F26D8">
            <w:pPr>
              <w:keepNext/>
              <w:jc w:val="right"/>
            </w:pPr>
            <w:r w:rsidRPr="00CC60C0">
              <w:t>(</w:t>
            </w:r>
            <w:r w:rsidRPr="00CC60C0">
              <w:fldChar w:fldCharType="begin"/>
            </w:r>
            <w:r w:rsidRPr="00CC60C0">
              <w:instrText xml:space="preserve"> SEQ Equation \* ARABIC </w:instrText>
            </w:r>
            <w:r w:rsidRPr="00CC60C0">
              <w:fldChar w:fldCharType="separate"/>
            </w:r>
            <w:r w:rsidR="005917CC">
              <w:rPr>
                <w:noProof/>
              </w:rPr>
              <w:t>32</w:t>
            </w:r>
            <w:r w:rsidRPr="00CC60C0">
              <w:fldChar w:fldCharType="end"/>
            </w:r>
            <w:r w:rsidRPr="00CC60C0">
              <w:t>)</w:t>
            </w:r>
          </w:p>
        </w:tc>
      </w:tr>
    </w:tbl>
    <w:p w14:paraId="33F64E30" w14:textId="77777777" w:rsidR="00EC27D7" w:rsidRDefault="00EC27D7" w:rsidP="00EC27D7"/>
    <w:p w14:paraId="0B22596A" w14:textId="77777777" w:rsidR="00EC27D7" w:rsidRDefault="00EC27D7" w:rsidP="00EC27D7">
      <w:r>
        <w:t xml:space="preserve">Therefore, the ML estimate of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oMath>
      <w:r>
        <w:t xml:space="preserve">, given all the observation vectors </w:t>
      </w:r>
      <m:oMath>
        <m:r>
          <w:rPr>
            <w:rFonts w:ascii="Cambria Math" w:hAnsi="Cambria Math"/>
          </w:rPr>
          <m:t>{</m:t>
        </m:r>
        <m:sSub>
          <m:sSubPr>
            <m:ctrlPr>
              <w:rPr>
                <w:rFonts w:ascii="Cambria Math" w:hAnsi="Cambria Math"/>
                <w:i/>
              </w:rPr>
            </m:ctrlPr>
          </m:sSubPr>
          <m:e>
            <m:r>
              <m:rPr>
                <m:sty m:val="bi"/>
              </m:rPr>
              <w:rPr>
                <w:rFonts w:ascii="Cambria Math" w:hAnsi="Cambria Math"/>
              </w:rPr>
              <m:t>Y</m:t>
            </m:r>
          </m:e>
          <m:sub>
            <m:r>
              <w:rPr>
                <w:rFonts w:ascii="Cambria Math" w:hAnsi="Cambria Math"/>
              </w:rPr>
              <m:t>m</m:t>
            </m:r>
          </m:sub>
        </m:sSub>
        <m:d>
          <m:dPr>
            <m:ctrlPr>
              <w:rPr>
                <w:rFonts w:ascii="Cambria Math" w:hAnsi="Cambria Math"/>
                <w:i/>
              </w:rPr>
            </m:ctrlPr>
          </m:dPr>
          <m:e>
            <m:r>
              <w:rPr>
                <w:rFonts w:ascii="Cambria Math" w:hAnsi="Cambria Math"/>
              </w:rPr>
              <m:t>k</m:t>
            </m:r>
          </m:e>
        </m:d>
        <m:r>
          <w:rPr>
            <w:rFonts w:ascii="Cambria Math" w:hAnsi="Cambria Math"/>
          </w:rPr>
          <m:t>}</m:t>
        </m:r>
      </m:oMath>
      <w:r>
        <w:t xml:space="preserve"> across receive antennas and subcarriers, is found by maximising the following </w:t>
      </w:r>
      <w:proofErr w:type="gramStart"/>
      <w:r>
        <w:t>function</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EC27D7" w:rsidRPr="00CC60C0" w14:paraId="1110B4B3" w14:textId="77777777" w:rsidTr="001F26D8">
        <w:tc>
          <w:tcPr>
            <w:tcW w:w="8926" w:type="dxa"/>
          </w:tcPr>
          <w:p w14:paraId="3FCCE00B" w14:textId="77777777" w:rsidR="00EC27D7" w:rsidRPr="00CC60C0" w:rsidRDefault="00000000" w:rsidP="001F26D8">
            <w:pPr>
              <w:jc w:val="center"/>
            </w:pPr>
            <m:oMathPara>
              <m:oMath>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lim>
                        </m:limLow>
                      </m:fName>
                      <m:e>
                        <m:nary>
                          <m:naryPr>
                            <m:chr m:val="∑"/>
                            <m:ctrlPr>
                              <w:rPr>
                                <w:rFonts w:ascii="Cambria Math" w:hAnsi="Cambria Math"/>
                                <w:i/>
                              </w:rPr>
                            </m:ctrlPr>
                          </m:naryPr>
                          <m:sub>
                            <m:r>
                              <w:rPr>
                                <w:rFonts w:ascii="Cambria Math" w:hAnsi="Cambria Math"/>
                              </w:rPr>
                              <m:t>m=0</m:t>
                            </m:r>
                          </m:sub>
                          <m:sup>
                            <m:r>
                              <w:rPr>
                                <w:rFonts w:ascii="Cambria Math" w:hAnsi="Cambria Math"/>
                              </w:rPr>
                              <m:t>M-1</m:t>
                            </m:r>
                          </m:sup>
                          <m:e>
                            <m:nary>
                              <m:naryPr>
                                <m:chr m:val="∑"/>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e>
                                    </m:d>
                                  </m:e>
                                  <m:sup>
                                    <m:r>
                                      <w:rPr>
                                        <w:rFonts w:ascii="Cambria Math" w:hAnsi="Cambria Math"/>
                                      </w:rPr>
                                      <m:t>2</m:t>
                                    </m:r>
                                  </m:sup>
                                </m:sSup>
                              </m:e>
                            </m:nary>
                          </m:e>
                        </m:nary>
                      </m:e>
                    </m:func>
                  </m:e>
                </m:func>
              </m:oMath>
            </m:oMathPara>
          </w:p>
        </w:tc>
        <w:tc>
          <w:tcPr>
            <w:tcW w:w="703" w:type="dxa"/>
            <w:vAlign w:val="center"/>
          </w:tcPr>
          <w:p w14:paraId="31BBEA1A" w14:textId="77777777" w:rsidR="00EC27D7" w:rsidRPr="00CC60C0" w:rsidRDefault="00EC27D7" w:rsidP="001F26D8">
            <w:pPr>
              <w:keepNext/>
              <w:jc w:val="right"/>
            </w:pPr>
          </w:p>
        </w:tc>
      </w:tr>
    </w:tbl>
    <w:p w14:paraId="48F0F4EB" w14:textId="77777777" w:rsidR="00EC27D7" w:rsidRDefault="00EC27D7" w:rsidP="00EC27D7">
      <w:r>
        <w:t xml:space="preserve">and the ML estimates of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m</m:t>
                    </m:r>
                  </m:sub>
                </m:sSub>
                <m:d>
                  <m:dPr>
                    <m:ctrlPr>
                      <w:rPr>
                        <w:rFonts w:ascii="Cambria Math" w:hAnsi="Cambria Math"/>
                        <w:i/>
                      </w:rPr>
                    </m:ctrlPr>
                  </m:dPr>
                  <m:e>
                    <m:r>
                      <w:rPr>
                        <w:rFonts w:ascii="Cambria Math" w:hAnsi="Cambria Math"/>
                      </w:rPr>
                      <m:t>k</m:t>
                    </m:r>
                  </m:e>
                </m:d>
              </m:e>
            </m:d>
          </m:e>
          <m:sub>
            <m:r>
              <w:rPr>
                <w:rFonts w:ascii="Cambria Math" w:hAnsi="Cambria Math"/>
              </w:rPr>
              <m:t>m,k</m:t>
            </m:r>
          </m:sub>
        </m:sSub>
      </m:oMath>
      <w:r>
        <w:t xml:space="preserve"> are given </w:t>
      </w:r>
      <w:proofErr w:type="gramStart"/>
      <w:r>
        <w:t>by</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EC27D7" w:rsidRPr="00CC60C0" w14:paraId="18D9244F" w14:textId="77777777" w:rsidTr="001F26D8">
        <w:tc>
          <w:tcPr>
            <w:tcW w:w="8926" w:type="dxa"/>
          </w:tcPr>
          <w:p w14:paraId="5EF0B68F" w14:textId="77777777" w:rsidR="00EC27D7" w:rsidRPr="00CC60C0" w:rsidRDefault="00000000" w:rsidP="001F26D8">
            <w:pPr>
              <w:jc w:val="center"/>
            </w:pPr>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m</m:t>
                  </m:r>
                </m:sub>
                <m:sup>
                  <m:r>
                    <w:rPr>
                      <w:rFonts w:ascii="Cambria Math" w:hAnsi="Cambria Math"/>
                    </w:rPr>
                    <m:t>ML</m:t>
                  </m:r>
                </m:sup>
              </m:sSubSup>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m,k</m:t>
                  </m:r>
                </m:sub>
              </m:sSub>
              <m:d>
                <m:dPr>
                  <m:ctrlPr>
                    <w:rPr>
                      <w:rFonts w:ascii="Cambria Math" w:hAnsi="Cambria Math"/>
                      <w:i/>
                    </w:rPr>
                  </m:ctrlPr>
                </m:dPr>
                <m:e>
                  <m:acc>
                    <m:accPr>
                      <m:ctrlPr>
                        <w:rPr>
                          <w:rFonts w:ascii="Cambria Math" w:hAnsi="Cambria Math"/>
                          <w:i/>
                        </w:rPr>
                      </m:ctrlPr>
                    </m:accPr>
                    <m:e>
                      <m:r>
                        <m:rPr>
                          <m:sty m:val="p"/>
                        </m:rPr>
                        <w:rPr>
                          <w:rFonts w:ascii="Cambria Math" w:hAnsi="Cambria Math"/>
                        </w:rPr>
                        <m:t>Δ</m:t>
                      </m:r>
                    </m:e>
                  </m:acc>
                  <m:sSubSup>
                    <m:sSubSupPr>
                      <m:ctrlPr>
                        <w:rPr>
                          <w:rFonts w:ascii="Cambria Math" w:hAnsi="Cambria Math"/>
                          <w:i/>
                        </w:rPr>
                      </m:ctrlPr>
                    </m:sSubSupPr>
                    <m:e>
                      <m:r>
                        <w:rPr>
                          <w:rFonts w:ascii="Cambria Math" w:hAnsi="Cambria Math"/>
                        </w:rPr>
                        <m:t>f</m:t>
                      </m:r>
                    </m:e>
                    <m:sub>
                      <m:r>
                        <w:rPr>
                          <w:rFonts w:ascii="Cambria Math" w:hAnsi="Cambria Math"/>
                        </w:rPr>
                        <m:t>CFO</m:t>
                      </m:r>
                    </m:sub>
                    <m:sup>
                      <m:r>
                        <w:rPr>
                          <w:rFonts w:ascii="Cambria Math" w:hAnsi="Cambria Math"/>
                        </w:rPr>
                        <m:t>ML</m:t>
                      </m:r>
                    </m:sup>
                  </m:sSubSup>
                </m:e>
              </m:d>
            </m:oMath>
            <w:r w:rsidR="00EC27D7">
              <w:t xml:space="preserve">, for </w:t>
            </w:r>
            <m:oMath>
              <m:r>
                <w:rPr>
                  <w:rFonts w:ascii="Cambria Math" w:hAnsi="Cambria Math"/>
                </w:rPr>
                <m:t>m=0,…,M-1</m:t>
              </m:r>
            </m:oMath>
            <w:r w:rsidR="00EC27D7">
              <w:t xml:space="preserve">, </w:t>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-1</m:t>
              </m:r>
            </m:oMath>
          </w:p>
        </w:tc>
        <w:tc>
          <w:tcPr>
            <w:tcW w:w="703" w:type="dxa"/>
          </w:tcPr>
          <w:p w14:paraId="539867F6" w14:textId="77777777" w:rsidR="00EC27D7" w:rsidRPr="00CC60C0" w:rsidRDefault="00EC27D7" w:rsidP="001F26D8">
            <w:pPr>
              <w:keepNext/>
              <w:jc w:val="right"/>
            </w:pPr>
          </w:p>
        </w:tc>
      </w:tr>
    </w:tbl>
    <w:p w14:paraId="68233B6E" w14:textId="77777777" w:rsidR="00D90FC0" w:rsidRPr="00D90FC0" w:rsidRDefault="00D90FC0" w:rsidP="00D90FC0"/>
    <w:p w14:paraId="6D4FF937" w14:textId="77777777" w:rsidR="007233A9" w:rsidRDefault="007233A9">
      <w:pPr>
        <w:overflowPunct/>
        <w:autoSpaceDE/>
        <w:autoSpaceDN/>
        <w:adjustRightInd/>
        <w:spacing w:after="160" w:line="259" w:lineRule="auto"/>
        <w:textAlignment w:val="auto"/>
        <w:rPr>
          <w:rFonts w:ascii="Arial" w:hAnsi="Arial"/>
          <w:sz w:val="36"/>
        </w:rPr>
      </w:pPr>
      <w:r>
        <w:br w:type="page"/>
      </w:r>
    </w:p>
    <w:p w14:paraId="0DBE095D" w14:textId="3F103F0F" w:rsidR="006E32FF" w:rsidRDefault="0030529D">
      <w:pPr>
        <w:pStyle w:val="Heading1"/>
      </w:pPr>
      <w:r>
        <w:lastRenderedPageBreak/>
        <w:t xml:space="preserve">Appendix </w:t>
      </w:r>
      <w:r w:rsidR="006E0DD7">
        <w:t>C</w:t>
      </w:r>
      <w:r>
        <w:tab/>
        <w:t xml:space="preserve">SLS assumptions </w:t>
      </w:r>
      <w:r w:rsidR="006622CE">
        <w:t xml:space="preserve">for </w:t>
      </w:r>
      <w:r w:rsidR="00660898">
        <w:t xml:space="preserve">CSI extension </w:t>
      </w:r>
      <w:r w:rsidR="00897D7F">
        <w:t>&gt;32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6388"/>
      </w:tblGrid>
      <w:tr w:rsidR="004F6736" w:rsidRPr="004F6736" w14:paraId="34F16026" w14:textId="77777777" w:rsidTr="0072092E">
        <w:tc>
          <w:tcPr>
            <w:tcW w:w="1683"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3C858AD" w14:textId="77777777" w:rsidR="004F6736" w:rsidRPr="004F6736" w:rsidRDefault="004F6736" w:rsidP="004F6736">
            <w:pPr>
              <w:overflowPunct/>
              <w:autoSpaceDE/>
              <w:adjustRightInd/>
              <w:spacing w:after="0" w:line="240" w:lineRule="atLeast"/>
              <w:ind w:left="720" w:hanging="720"/>
              <w:contextualSpacing/>
              <w:textAlignment w:val="auto"/>
              <w:rPr>
                <w:rFonts w:eastAsia="Batang"/>
              </w:rPr>
            </w:pPr>
            <w:r w:rsidRPr="004F6736">
              <w:rPr>
                <w:rFonts w:eastAsia="Batang"/>
                <w:b/>
                <w:bCs/>
              </w:rPr>
              <w:t>Parameter</w:t>
            </w:r>
          </w:p>
        </w:tc>
        <w:tc>
          <w:tcPr>
            <w:tcW w:w="3317"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7FECC52" w14:textId="77777777" w:rsidR="004F6736" w:rsidRPr="004F6736" w:rsidRDefault="004F6736" w:rsidP="004F6736">
            <w:pPr>
              <w:overflowPunct/>
              <w:autoSpaceDE/>
              <w:adjustRightInd/>
              <w:spacing w:after="0" w:line="240" w:lineRule="atLeast"/>
              <w:ind w:left="720" w:hanging="720"/>
              <w:contextualSpacing/>
              <w:textAlignment w:val="auto"/>
              <w:rPr>
                <w:rFonts w:eastAsia="Batang"/>
              </w:rPr>
            </w:pPr>
            <w:r w:rsidRPr="004F6736">
              <w:rPr>
                <w:rFonts w:eastAsia="Batang"/>
                <w:b/>
                <w:bCs/>
              </w:rPr>
              <w:t>Value</w:t>
            </w:r>
          </w:p>
        </w:tc>
      </w:tr>
      <w:tr w:rsidR="004F6736" w:rsidRPr="004F6736" w14:paraId="6DAC39BE"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025D09" w14:textId="77777777" w:rsidR="004F6736" w:rsidRPr="004F6736" w:rsidRDefault="004F6736" w:rsidP="004F6736">
            <w:pPr>
              <w:overflowPunct/>
              <w:autoSpaceDE/>
              <w:adjustRightInd/>
              <w:spacing w:after="0" w:line="240" w:lineRule="atLeast"/>
              <w:ind w:left="720" w:hanging="720"/>
              <w:contextualSpacing/>
              <w:textAlignment w:val="auto"/>
              <w:rPr>
                <w:rFonts w:eastAsia="Batang"/>
              </w:rPr>
            </w:pPr>
            <w:r w:rsidRPr="004F6736">
              <w:rPr>
                <w:rFonts w:eastAsia="Batang"/>
              </w:rPr>
              <w:t xml:space="preserve">Duplex, Waveform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4B7E3D6" w14:textId="1B747C1C" w:rsidR="004F6736" w:rsidRPr="004F6736" w:rsidRDefault="004F6736" w:rsidP="004F6736">
            <w:pPr>
              <w:overflowPunct/>
              <w:autoSpaceDE/>
              <w:adjustRightInd/>
              <w:spacing w:after="0" w:line="240" w:lineRule="atLeast"/>
              <w:ind w:left="720" w:hanging="720"/>
              <w:contextualSpacing/>
              <w:textAlignment w:val="auto"/>
              <w:rPr>
                <w:rFonts w:eastAsia="Batang"/>
              </w:rPr>
            </w:pPr>
            <w:r w:rsidRPr="004F6736">
              <w:rPr>
                <w:rFonts w:eastAsia="Batang"/>
              </w:rPr>
              <w:t>FDD</w:t>
            </w:r>
          </w:p>
        </w:tc>
      </w:tr>
      <w:tr w:rsidR="004F6736" w:rsidRPr="004F6736" w14:paraId="238E6C91"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B6BE22" w14:textId="77777777" w:rsidR="004F6736" w:rsidRPr="004F6736" w:rsidRDefault="004F6736" w:rsidP="004F6736">
            <w:pPr>
              <w:overflowPunct/>
              <w:autoSpaceDE/>
              <w:adjustRightInd/>
              <w:spacing w:after="0" w:line="240" w:lineRule="atLeast"/>
              <w:ind w:left="720" w:hanging="720"/>
              <w:contextualSpacing/>
              <w:textAlignment w:val="auto"/>
              <w:rPr>
                <w:rFonts w:eastAsia="Batang"/>
              </w:rPr>
            </w:pPr>
            <w:r w:rsidRPr="004F6736">
              <w:rPr>
                <w:rFonts w:eastAsia="Batang"/>
              </w:rPr>
              <w:t>Scenario</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A8FD70" w14:textId="3454C75E" w:rsidR="00D23ED2" w:rsidRPr="004F6736" w:rsidRDefault="004F6736" w:rsidP="00D23ED2">
            <w:pPr>
              <w:overflowPunct/>
              <w:autoSpaceDE/>
              <w:adjustRightInd/>
              <w:spacing w:after="0" w:line="240" w:lineRule="atLeast"/>
              <w:contextualSpacing/>
              <w:textAlignment w:val="auto"/>
              <w:rPr>
                <w:rFonts w:eastAsia="Batang" w:hAnsi="Times"/>
                <w:snapToGrid w:val="0"/>
              </w:rPr>
            </w:pPr>
            <w:r w:rsidRPr="004F6736">
              <w:rPr>
                <w:rFonts w:eastAsia="Batang" w:hAnsi="Times"/>
                <w:snapToGrid w:val="0"/>
              </w:rPr>
              <w:t>Dense Urban</w:t>
            </w:r>
          </w:p>
          <w:p w14:paraId="230F787F" w14:textId="6B6512D4" w:rsidR="004F6736" w:rsidRPr="004F6736" w:rsidRDefault="004F6736" w:rsidP="004F6736">
            <w:pPr>
              <w:overflowPunct/>
              <w:autoSpaceDE/>
              <w:adjustRightInd/>
              <w:spacing w:after="0"/>
              <w:textAlignment w:val="auto"/>
              <w:rPr>
                <w:rFonts w:eastAsia="Batang" w:hAnsi="Times"/>
                <w:snapToGrid w:val="0"/>
              </w:rPr>
            </w:pPr>
          </w:p>
        </w:tc>
      </w:tr>
      <w:tr w:rsidR="004F6736" w:rsidRPr="004F6736" w14:paraId="49F2D930"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E7B4A5" w14:textId="77777777" w:rsidR="004F6736" w:rsidRPr="004F6736" w:rsidRDefault="004F6736" w:rsidP="004F6736">
            <w:pPr>
              <w:overflowPunct/>
              <w:autoSpaceDE/>
              <w:adjustRightInd/>
              <w:spacing w:after="0" w:line="240" w:lineRule="atLeast"/>
              <w:ind w:left="720" w:hanging="720"/>
              <w:contextualSpacing/>
              <w:textAlignment w:val="auto"/>
              <w:rPr>
                <w:rFonts w:eastAsia="Batang"/>
              </w:rPr>
            </w:pPr>
            <w:r w:rsidRPr="004F6736">
              <w:rPr>
                <w:rFonts w:eastAsia="Batang"/>
              </w:rPr>
              <w:t>Frequency Range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09D9BC" w14:textId="337138D1" w:rsidR="004F6736" w:rsidRPr="004F6736" w:rsidRDefault="004F6736" w:rsidP="004F6736">
            <w:pPr>
              <w:overflowPunct/>
              <w:autoSpaceDE/>
              <w:adjustRightInd/>
              <w:spacing w:after="0" w:line="240" w:lineRule="atLeast"/>
              <w:ind w:left="720" w:hanging="720"/>
              <w:contextualSpacing/>
              <w:textAlignment w:val="auto"/>
              <w:rPr>
                <w:rFonts w:eastAsia="Batang" w:hAnsi="Times"/>
                <w:snapToGrid w:val="0"/>
              </w:rPr>
            </w:pPr>
            <w:r w:rsidRPr="004F6736">
              <w:rPr>
                <w:rFonts w:eastAsia="Batang" w:hAnsi="Times"/>
                <w:snapToGrid w:val="0"/>
              </w:rPr>
              <w:t>4GHz.</w:t>
            </w:r>
          </w:p>
        </w:tc>
      </w:tr>
      <w:tr w:rsidR="004F6736" w:rsidRPr="004F6736" w14:paraId="6F37B602"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82E2C1" w14:textId="77777777" w:rsidR="004F6736" w:rsidRPr="004F6736" w:rsidRDefault="004F6736" w:rsidP="004F6736">
            <w:pPr>
              <w:overflowPunct/>
              <w:autoSpaceDE/>
              <w:adjustRightInd/>
              <w:spacing w:after="0" w:line="240" w:lineRule="atLeast"/>
              <w:ind w:left="720" w:hanging="720"/>
              <w:contextualSpacing/>
              <w:textAlignment w:val="auto"/>
              <w:rPr>
                <w:rFonts w:eastAsia="Batang"/>
              </w:rPr>
            </w:pPr>
            <w:r w:rsidRPr="004F6736">
              <w:rPr>
                <w:rFonts w:eastAsia="Batang"/>
              </w:rPr>
              <w:t>Inter-BS distance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41B133" w14:textId="77777777" w:rsidR="004F6736" w:rsidRPr="004F6736" w:rsidRDefault="004F6736" w:rsidP="004F6736">
            <w:pPr>
              <w:overflowPunct/>
              <w:autoSpaceDE/>
              <w:adjustRightInd/>
              <w:spacing w:after="0" w:line="240" w:lineRule="atLeast"/>
              <w:ind w:left="720" w:hanging="720"/>
              <w:contextualSpacing/>
              <w:textAlignment w:val="auto"/>
              <w:rPr>
                <w:rFonts w:eastAsia="Batang" w:hAnsi="Times"/>
                <w:b/>
                <w:snapToGrid w:val="0"/>
              </w:rPr>
            </w:pPr>
            <w:r w:rsidRPr="004F6736">
              <w:rPr>
                <w:rFonts w:eastAsia="Batang" w:hAnsi="Times"/>
                <w:snapToGrid w:val="0"/>
              </w:rPr>
              <w:t xml:space="preserve">200m </w:t>
            </w:r>
          </w:p>
        </w:tc>
      </w:tr>
      <w:tr w:rsidR="004F6736" w:rsidRPr="004F6736" w14:paraId="34A7323F"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AACE2A" w14:textId="77777777" w:rsidR="004F6736" w:rsidRPr="004F6736" w:rsidRDefault="004F6736" w:rsidP="004F6736">
            <w:pPr>
              <w:overflowPunct/>
              <w:autoSpaceDE/>
              <w:adjustRightInd/>
              <w:spacing w:after="0" w:line="240" w:lineRule="atLeast"/>
              <w:contextualSpacing/>
              <w:textAlignment w:val="auto"/>
              <w:rPr>
                <w:rFonts w:eastAsia="Batang"/>
              </w:rPr>
            </w:pPr>
            <w:r w:rsidRPr="004F6736">
              <w:rPr>
                <w:rFonts w:eastAsia="Batang"/>
              </w:rPr>
              <w:t xml:space="preserve">Antenna setup and port layouts at </w:t>
            </w:r>
            <w:proofErr w:type="spellStart"/>
            <w:r w:rsidRPr="004F6736">
              <w:rPr>
                <w:rFonts w:eastAsia="Batang"/>
              </w:rPr>
              <w:t>gNB</w:t>
            </w:r>
            <w:proofErr w:type="spellEnd"/>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E20FA4" w14:textId="1B4C6859" w:rsidR="004F6736" w:rsidRPr="004F6736" w:rsidRDefault="004F6736"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4F6736">
              <w:rPr>
                <w:rFonts w:ascii="Times" w:eastAsia="Batang" w:hAnsi="Times"/>
                <w:snapToGrid w:val="0"/>
                <w:lang w:eastAsia="x-none"/>
              </w:rPr>
              <w:t xml:space="preserve">32 ports: </w:t>
            </w:r>
            <w:r w:rsidR="00E210E3" w:rsidRPr="00F449BD">
              <w:rPr>
                <w:rFonts w:eastAsia="Calibri"/>
                <w:kern w:val="24"/>
                <w:lang w:eastAsia="en-GB"/>
              </w:rPr>
              <w:t>(</w:t>
            </w:r>
            <w:proofErr w:type="gramStart"/>
            <w:r w:rsidR="00E210E3" w:rsidRPr="00F449BD">
              <w:rPr>
                <w:rFonts w:eastAsia="Calibri"/>
                <w:kern w:val="24"/>
                <w:lang w:eastAsia="en-GB"/>
              </w:rPr>
              <w:t>M,N</w:t>
            </w:r>
            <w:proofErr w:type="gramEnd"/>
            <w:r w:rsidR="00E210E3" w:rsidRPr="00F449BD">
              <w:rPr>
                <w:rFonts w:eastAsia="Calibri"/>
                <w:kern w:val="24"/>
                <w:lang w:eastAsia="en-GB"/>
              </w:rPr>
              <w:t>,P,M</w:t>
            </w:r>
            <w:r w:rsidR="00E210E3" w:rsidRPr="006E5419">
              <w:rPr>
                <w:rFonts w:eastAsia="Calibri"/>
                <w:kern w:val="24"/>
                <w:lang w:eastAsia="en-GB"/>
              </w:rPr>
              <w:t>g</w:t>
            </w:r>
            <w:r w:rsidR="00E210E3" w:rsidRPr="00F449BD">
              <w:rPr>
                <w:rFonts w:eastAsia="Calibri"/>
                <w:kern w:val="24"/>
                <w:lang w:eastAsia="en-GB"/>
              </w:rPr>
              <w:t>,N</w:t>
            </w:r>
            <w:r w:rsidR="00E210E3" w:rsidRPr="006E5419">
              <w:rPr>
                <w:rFonts w:eastAsia="Calibri"/>
                <w:kern w:val="24"/>
                <w:lang w:eastAsia="en-GB"/>
              </w:rPr>
              <w:t>g</w:t>
            </w:r>
            <w:r w:rsidR="00E210E3" w:rsidRPr="00F449BD">
              <w:rPr>
                <w:rFonts w:eastAsia="Calibri"/>
                <w:kern w:val="24"/>
                <w:lang w:eastAsia="en-GB"/>
              </w:rPr>
              <w:t>,M</w:t>
            </w:r>
            <w:r w:rsidR="00E210E3" w:rsidRPr="006E5419">
              <w:rPr>
                <w:rFonts w:eastAsia="Calibri"/>
                <w:kern w:val="24"/>
                <w:lang w:eastAsia="en-GB"/>
              </w:rPr>
              <w:t>p</w:t>
            </w:r>
            <w:r w:rsidR="00E210E3" w:rsidRPr="00F449BD">
              <w:rPr>
                <w:rFonts w:eastAsia="Calibri"/>
                <w:kern w:val="24"/>
                <w:lang w:eastAsia="en-GB"/>
              </w:rPr>
              <w:t>,N</w:t>
            </w:r>
            <w:r w:rsidR="00E210E3" w:rsidRPr="006E5419">
              <w:rPr>
                <w:rFonts w:eastAsia="Calibri"/>
                <w:kern w:val="24"/>
                <w:lang w:eastAsia="en-GB"/>
              </w:rPr>
              <w:t>p</w:t>
            </w:r>
            <w:r w:rsidR="00E210E3" w:rsidRPr="00F449BD">
              <w:rPr>
                <w:rFonts w:eastAsia="Calibri"/>
                <w:kern w:val="24"/>
                <w:lang w:eastAsia="en-GB"/>
              </w:rPr>
              <w:t xml:space="preserve">) </w:t>
            </w:r>
            <w:r w:rsidR="00E210E3">
              <w:rPr>
                <w:rFonts w:eastAsia="Calibri"/>
                <w:kern w:val="24"/>
                <w:lang w:eastAsia="en-GB"/>
              </w:rPr>
              <w:t>=</w:t>
            </w:r>
            <w:r w:rsidRPr="004F6736">
              <w:rPr>
                <w:rFonts w:ascii="Times" w:eastAsia="Batang" w:hAnsi="Times"/>
                <w:snapToGrid w:val="0"/>
                <w:lang w:eastAsia="x-none"/>
              </w:rPr>
              <w:t>(8,8,2,1,1,2,8), (</w:t>
            </w:r>
            <w:proofErr w:type="spellStart"/>
            <w:r w:rsidRPr="004F6736">
              <w:rPr>
                <w:rFonts w:ascii="Times" w:eastAsia="Batang" w:hAnsi="Times"/>
                <w:snapToGrid w:val="0"/>
                <w:lang w:eastAsia="x-none"/>
              </w:rPr>
              <w:t>dH,dV</w:t>
            </w:r>
            <w:proofErr w:type="spellEnd"/>
            <w:r w:rsidRPr="004F6736">
              <w:rPr>
                <w:rFonts w:ascii="Times" w:eastAsia="Batang" w:hAnsi="Times"/>
                <w:snapToGrid w:val="0"/>
                <w:lang w:eastAsia="x-none"/>
              </w:rPr>
              <w:t xml:space="preserve">) = (0.5, 0.8)λ </w:t>
            </w:r>
          </w:p>
          <w:p w14:paraId="147F07D5" w14:textId="3E0229D6" w:rsidR="004F6736" w:rsidRDefault="004F6736"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4F6736">
              <w:rPr>
                <w:rFonts w:ascii="Times" w:eastAsia="Batang" w:hAnsi="Times"/>
                <w:snapToGrid w:val="0"/>
                <w:lang w:eastAsia="x-none"/>
              </w:rPr>
              <w:t>6</w:t>
            </w:r>
            <w:r w:rsidR="00EA127F">
              <w:rPr>
                <w:rFonts w:ascii="Times" w:eastAsia="Batang" w:hAnsi="Times"/>
                <w:snapToGrid w:val="0"/>
                <w:lang w:eastAsia="x-none"/>
              </w:rPr>
              <w:t>4</w:t>
            </w:r>
            <w:r w:rsidRPr="004F6736">
              <w:rPr>
                <w:rFonts w:ascii="Times" w:eastAsia="Batang" w:hAnsi="Times"/>
                <w:snapToGrid w:val="0"/>
                <w:lang w:eastAsia="x-none"/>
              </w:rPr>
              <w:t xml:space="preserve"> ports: </w:t>
            </w:r>
            <w:r w:rsidR="00C53EF8" w:rsidRPr="00F449BD">
              <w:rPr>
                <w:rFonts w:eastAsia="Calibri"/>
                <w:kern w:val="24"/>
                <w:lang w:eastAsia="en-GB"/>
              </w:rPr>
              <w:t>(</w:t>
            </w:r>
            <w:proofErr w:type="gramStart"/>
            <w:r w:rsidR="00C53EF8" w:rsidRPr="00F449BD">
              <w:rPr>
                <w:rFonts w:eastAsia="Calibri"/>
                <w:kern w:val="24"/>
                <w:lang w:eastAsia="en-GB"/>
              </w:rPr>
              <w:t>M,N</w:t>
            </w:r>
            <w:proofErr w:type="gramEnd"/>
            <w:r w:rsidR="00C53EF8" w:rsidRPr="00F449BD">
              <w:rPr>
                <w:rFonts w:eastAsia="Calibri"/>
                <w:kern w:val="24"/>
                <w:lang w:eastAsia="en-GB"/>
              </w:rPr>
              <w:t>,P,M</w:t>
            </w:r>
            <w:r w:rsidR="00C53EF8" w:rsidRPr="006E5419">
              <w:rPr>
                <w:rFonts w:eastAsia="Calibri"/>
                <w:kern w:val="24"/>
                <w:lang w:eastAsia="en-GB"/>
              </w:rPr>
              <w:t>g</w:t>
            </w:r>
            <w:r w:rsidR="00C53EF8" w:rsidRPr="00F449BD">
              <w:rPr>
                <w:rFonts w:eastAsia="Calibri"/>
                <w:kern w:val="24"/>
                <w:lang w:eastAsia="en-GB"/>
              </w:rPr>
              <w:t>,N</w:t>
            </w:r>
            <w:r w:rsidR="00C53EF8" w:rsidRPr="006E5419">
              <w:rPr>
                <w:rFonts w:eastAsia="Calibri"/>
                <w:kern w:val="24"/>
                <w:lang w:eastAsia="en-GB"/>
              </w:rPr>
              <w:t>g</w:t>
            </w:r>
            <w:r w:rsidR="00C53EF8" w:rsidRPr="00F449BD">
              <w:rPr>
                <w:rFonts w:eastAsia="Calibri"/>
                <w:kern w:val="24"/>
                <w:lang w:eastAsia="en-GB"/>
              </w:rPr>
              <w:t>,M</w:t>
            </w:r>
            <w:r w:rsidR="00C53EF8" w:rsidRPr="006E5419">
              <w:rPr>
                <w:rFonts w:eastAsia="Calibri"/>
                <w:kern w:val="24"/>
                <w:lang w:eastAsia="en-GB"/>
              </w:rPr>
              <w:t>p</w:t>
            </w:r>
            <w:r w:rsidR="00C53EF8" w:rsidRPr="00F449BD">
              <w:rPr>
                <w:rFonts w:eastAsia="Calibri"/>
                <w:kern w:val="24"/>
                <w:lang w:eastAsia="en-GB"/>
              </w:rPr>
              <w:t>,N</w:t>
            </w:r>
            <w:r w:rsidR="00C53EF8" w:rsidRPr="006E5419">
              <w:rPr>
                <w:rFonts w:eastAsia="Calibri"/>
                <w:kern w:val="24"/>
                <w:lang w:eastAsia="en-GB"/>
              </w:rPr>
              <w:t>p</w:t>
            </w:r>
            <w:r w:rsidR="00C53EF8" w:rsidRPr="00F449BD">
              <w:rPr>
                <w:rFonts w:eastAsia="Calibri"/>
                <w:kern w:val="24"/>
                <w:lang w:eastAsia="en-GB"/>
              </w:rPr>
              <w:t xml:space="preserve">) </w:t>
            </w:r>
            <w:r w:rsidR="00C53EF8">
              <w:rPr>
                <w:rFonts w:eastAsia="Calibri"/>
                <w:kern w:val="24"/>
                <w:lang w:eastAsia="en-GB"/>
              </w:rPr>
              <w:t>=</w:t>
            </w:r>
            <w:r w:rsidRPr="004F6736">
              <w:rPr>
                <w:rFonts w:ascii="Times" w:eastAsia="Batang" w:hAnsi="Times"/>
                <w:snapToGrid w:val="0"/>
                <w:lang w:eastAsia="x-none"/>
              </w:rPr>
              <w:t>(</w:t>
            </w:r>
            <w:r w:rsidR="00C20D6D">
              <w:rPr>
                <w:rFonts w:ascii="Times" w:eastAsia="Batang" w:hAnsi="Times"/>
                <w:snapToGrid w:val="0"/>
                <w:lang w:eastAsia="x-none"/>
              </w:rPr>
              <w:t>8</w:t>
            </w:r>
            <w:r w:rsidRPr="004F6736">
              <w:rPr>
                <w:rFonts w:ascii="Times" w:eastAsia="Batang" w:hAnsi="Times"/>
                <w:snapToGrid w:val="0"/>
                <w:lang w:eastAsia="x-none"/>
              </w:rPr>
              <w:t>,</w:t>
            </w:r>
            <w:r w:rsidR="00C20D6D">
              <w:rPr>
                <w:rFonts w:ascii="Times" w:eastAsia="Batang" w:hAnsi="Times"/>
                <w:snapToGrid w:val="0"/>
                <w:lang w:eastAsia="x-none"/>
              </w:rPr>
              <w:t>8</w:t>
            </w:r>
            <w:r w:rsidRPr="004F6736">
              <w:rPr>
                <w:rFonts w:ascii="Times" w:eastAsia="Batang" w:hAnsi="Times"/>
                <w:snapToGrid w:val="0"/>
                <w:lang w:eastAsia="x-none"/>
              </w:rPr>
              <w:t>,2,1,1,</w:t>
            </w:r>
            <w:r w:rsidR="000D5E1B">
              <w:rPr>
                <w:rFonts w:ascii="Times" w:eastAsia="Batang" w:hAnsi="Times"/>
                <w:snapToGrid w:val="0"/>
                <w:lang w:eastAsia="x-none"/>
              </w:rPr>
              <w:t>4</w:t>
            </w:r>
            <w:r w:rsidRPr="004F6736">
              <w:rPr>
                <w:rFonts w:ascii="Times" w:eastAsia="Batang" w:hAnsi="Times"/>
                <w:snapToGrid w:val="0"/>
                <w:lang w:eastAsia="x-none"/>
              </w:rPr>
              <w:t>,</w:t>
            </w:r>
            <w:r w:rsidR="000D5E1B">
              <w:rPr>
                <w:rFonts w:ascii="Times" w:eastAsia="Batang" w:hAnsi="Times"/>
                <w:snapToGrid w:val="0"/>
                <w:lang w:eastAsia="x-none"/>
              </w:rPr>
              <w:t>8</w:t>
            </w:r>
            <w:r w:rsidRPr="004F6736">
              <w:rPr>
                <w:rFonts w:ascii="Times" w:eastAsia="Batang" w:hAnsi="Times"/>
                <w:snapToGrid w:val="0"/>
                <w:lang w:eastAsia="x-none"/>
              </w:rPr>
              <w:t>), (</w:t>
            </w:r>
            <w:proofErr w:type="spellStart"/>
            <w:r w:rsidRPr="004F6736">
              <w:rPr>
                <w:rFonts w:ascii="Times" w:eastAsia="Batang" w:hAnsi="Times"/>
                <w:snapToGrid w:val="0"/>
                <w:lang w:eastAsia="x-none"/>
              </w:rPr>
              <w:t>dH,dV</w:t>
            </w:r>
            <w:proofErr w:type="spellEnd"/>
            <w:r w:rsidRPr="004F6736">
              <w:rPr>
                <w:rFonts w:ascii="Times" w:eastAsia="Batang" w:hAnsi="Times"/>
                <w:snapToGrid w:val="0"/>
                <w:lang w:eastAsia="x-none"/>
              </w:rPr>
              <w:t>) = (0.5, 0.8)λ</w:t>
            </w:r>
          </w:p>
          <w:p w14:paraId="37BAC53D" w14:textId="6159E981" w:rsidR="000D5E1B" w:rsidRPr="004F6736" w:rsidRDefault="000D5E1B"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Pr>
                <w:rFonts w:ascii="Times" w:eastAsia="Batang" w:hAnsi="Times"/>
                <w:snapToGrid w:val="0"/>
                <w:lang w:eastAsia="x-none"/>
              </w:rPr>
              <w:t xml:space="preserve">128 ports: </w:t>
            </w:r>
            <w:r w:rsidR="00B4437F" w:rsidRPr="00F449BD">
              <w:rPr>
                <w:rFonts w:eastAsia="Calibri"/>
                <w:kern w:val="24"/>
                <w:lang w:eastAsia="en-GB"/>
              </w:rPr>
              <w:t>(</w:t>
            </w:r>
            <w:proofErr w:type="gramStart"/>
            <w:r w:rsidR="00B4437F" w:rsidRPr="00F449BD">
              <w:rPr>
                <w:rFonts w:eastAsia="Calibri"/>
                <w:kern w:val="24"/>
                <w:lang w:eastAsia="en-GB"/>
              </w:rPr>
              <w:t>M,N</w:t>
            </w:r>
            <w:proofErr w:type="gramEnd"/>
            <w:r w:rsidR="00B4437F" w:rsidRPr="00F449BD">
              <w:rPr>
                <w:rFonts w:eastAsia="Calibri"/>
                <w:kern w:val="24"/>
                <w:lang w:eastAsia="en-GB"/>
              </w:rPr>
              <w:t>,P,M</w:t>
            </w:r>
            <w:r w:rsidR="00B4437F" w:rsidRPr="006E5419">
              <w:rPr>
                <w:rFonts w:eastAsia="Calibri"/>
                <w:kern w:val="24"/>
                <w:lang w:eastAsia="en-GB"/>
              </w:rPr>
              <w:t>g</w:t>
            </w:r>
            <w:r w:rsidR="00B4437F" w:rsidRPr="00F449BD">
              <w:rPr>
                <w:rFonts w:eastAsia="Calibri"/>
                <w:kern w:val="24"/>
                <w:lang w:eastAsia="en-GB"/>
              </w:rPr>
              <w:t>,N</w:t>
            </w:r>
            <w:r w:rsidR="00B4437F" w:rsidRPr="006E5419">
              <w:rPr>
                <w:rFonts w:eastAsia="Calibri"/>
                <w:kern w:val="24"/>
                <w:lang w:eastAsia="en-GB"/>
              </w:rPr>
              <w:t>g</w:t>
            </w:r>
            <w:r w:rsidR="00B4437F" w:rsidRPr="00F449BD">
              <w:rPr>
                <w:rFonts w:eastAsia="Calibri"/>
                <w:kern w:val="24"/>
                <w:lang w:eastAsia="en-GB"/>
              </w:rPr>
              <w:t>,M</w:t>
            </w:r>
            <w:r w:rsidR="00B4437F" w:rsidRPr="006E5419">
              <w:rPr>
                <w:rFonts w:eastAsia="Calibri"/>
                <w:kern w:val="24"/>
                <w:lang w:eastAsia="en-GB"/>
              </w:rPr>
              <w:t>p</w:t>
            </w:r>
            <w:r w:rsidR="00B4437F" w:rsidRPr="00F449BD">
              <w:rPr>
                <w:rFonts w:eastAsia="Calibri"/>
                <w:kern w:val="24"/>
                <w:lang w:eastAsia="en-GB"/>
              </w:rPr>
              <w:t>,N</w:t>
            </w:r>
            <w:r w:rsidR="00B4437F" w:rsidRPr="006E5419">
              <w:rPr>
                <w:rFonts w:eastAsia="Calibri"/>
                <w:kern w:val="24"/>
                <w:lang w:eastAsia="en-GB"/>
              </w:rPr>
              <w:t>p</w:t>
            </w:r>
            <w:r w:rsidR="00B4437F" w:rsidRPr="00F449BD">
              <w:rPr>
                <w:rFonts w:eastAsia="Calibri"/>
                <w:kern w:val="24"/>
                <w:lang w:eastAsia="en-GB"/>
              </w:rPr>
              <w:t xml:space="preserve">) </w:t>
            </w:r>
            <w:r w:rsidR="008E521E">
              <w:rPr>
                <w:rFonts w:eastAsia="Calibri"/>
                <w:kern w:val="24"/>
                <w:lang w:eastAsia="en-GB"/>
              </w:rPr>
              <w:t>=</w:t>
            </w:r>
            <w:r>
              <w:rPr>
                <w:rFonts w:ascii="Times" w:eastAsia="Batang" w:hAnsi="Times"/>
                <w:snapToGrid w:val="0"/>
                <w:lang w:eastAsia="x-none"/>
              </w:rPr>
              <w:t>(</w:t>
            </w:r>
            <w:r w:rsidR="00C20D6D">
              <w:rPr>
                <w:rFonts w:ascii="Times" w:eastAsia="Batang" w:hAnsi="Times"/>
                <w:snapToGrid w:val="0"/>
                <w:lang w:eastAsia="x-none"/>
              </w:rPr>
              <w:t>8</w:t>
            </w:r>
            <w:r w:rsidR="009B32A4">
              <w:rPr>
                <w:rFonts w:ascii="Times" w:eastAsia="Batang" w:hAnsi="Times"/>
                <w:snapToGrid w:val="0"/>
                <w:lang w:eastAsia="x-none"/>
              </w:rPr>
              <w:t>,</w:t>
            </w:r>
            <w:r w:rsidR="00C20D6D">
              <w:rPr>
                <w:rFonts w:ascii="Times" w:eastAsia="Batang" w:hAnsi="Times"/>
                <w:snapToGrid w:val="0"/>
                <w:lang w:eastAsia="x-none"/>
              </w:rPr>
              <w:t>8</w:t>
            </w:r>
            <w:r w:rsidR="009B32A4">
              <w:rPr>
                <w:rFonts w:ascii="Times" w:eastAsia="Batang" w:hAnsi="Times"/>
                <w:snapToGrid w:val="0"/>
                <w:lang w:eastAsia="x-none"/>
              </w:rPr>
              <w:t>,2,1,1,8,8</w:t>
            </w:r>
            <w:r>
              <w:rPr>
                <w:rFonts w:ascii="Times" w:eastAsia="Batang" w:hAnsi="Times"/>
                <w:snapToGrid w:val="0"/>
                <w:lang w:eastAsia="x-none"/>
              </w:rPr>
              <w:t>)</w:t>
            </w:r>
            <w:r w:rsidR="00B31982">
              <w:rPr>
                <w:rFonts w:ascii="Times" w:eastAsia="Batang" w:hAnsi="Times"/>
                <w:snapToGrid w:val="0"/>
                <w:lang w:eastAsia="x-none"/>
              </w:rPr>
              <w:t xml:space="preserve">, </w:t>
            </w:r>
            <w:r w:rsidR="00B31982" w:rsidRPr="004F6736">
              <w:rPr>
                <w:rFonts w:ascii="Times" w:eastAsia="Batang" w:hAnsi="Times"/>
                <w:snapToGrid w:val="0"/>
                <w:lang w:eastAsia="x-none"/>
              </w:rPr>
              <w:t>(</w:t>
            </w:r>
            <w:proofErr w:type="spellStart"/>
            <w:r w:rsidR="00B31982" w:rsidRPr="004F6736">
              <w:rPr>
                <w:rFonts w:ascii="Times" w:eastAsia="Batang" w:hAnsi="Times"/>
                <w:snapToGrid w:val="0"/>
                <w:lang w:eastAsia="x-none"/>
              </w:rPr>
              <w:t>dH,dV</w:t>
            </w:r>
            <w:proofErr w:type="spellEnd"/>
            <w:r w:rsidR="00B31982" w:rsidRPr="004F6736">
              <w:rPr>
                <w:rFonts w:ascii="Times" w:eastAsia="Batang" w:hAnsi="Times"/>
                <w:snapToGrid w:val="0"/>
                <w:lang w:eastAsia="x-none"/>
              </w:rPr>
              <w:t>) = (0.5, 0.8)λ</w:t>
            </w:r>
          </w:p>
          <w:p w14:paraId="685C3697" w14:textId="3C76E6E1" w:rsidR="004F6736" w:rsidRPr="004F6736" w:rsidRDefault="004F6736" w:rsidP="004F6736">
            <w:pPr>
              <w:overflowPunct/>
              <w:autoSpaceDE/>
              <w:adjustRightInd/>
              <w:spacing w:after="0" w:line="240" w:lineRule="atLeast"/>
              <w:ind w:left="720" w:hanging="720"/>
              <w:contextualSpacing/>
              <w:textAlignment w:val="auto"/>
              <w:rPr>
                <w:rFonts w:eastAsia="Batang"/>
              </w:rPr>
            </w:pPr>
          </w:p>
        </w:tc>
      </w:tr>
      <w:tr w:rsidR="004F6736" w:rsidRPr="004F6736" w14:paraId="3D63A8E4"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3F6A3D" w14:textId="77777777" w:rsidR="004F6736" w:rsidRPr="004F6736" w:rsidRDefault="004F6736" w:rsidP="004F6736">
            <w:pPr>
              <w:overflowPunct/>
              <w:autoSpaceDE/>
              <w:adjustRightInd/>
              <w:spacing w:after="0" w:line="240" w:lineRule="atLeast"/>
              <w:contextualSpacing/>
              <w:textAlignment w:val="auto"/>
              <w:rPr>
                <w:rFonts w:eastAsia="Batang"/>
              </w:rPr>
            </w:pPr>
            <w:r w:rsidRPr="004F6736">
              <w:rPr>
                <w:rFonts w:eastAsia="Batang"/>
              </w:rPr>
              <w:t>Antenna setup and port layouts at UE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DB6759" w14:textId="77777777" w:rsidR="004F6736" w:rsidRPr="004F6736" w:rsidRDefault="004F6736" w:rsidP="004F6736">
            <w:pPr>
              <w:overflowPunct/>
              <w:autoSpaceDE/>
              <w:adjustRightInd/>
              <w:spacing w:after="0" w:line="240" w:lineRule="atLeast"/>
              <w:contextualSpacing/>
              <w:textAlignment w:val="auto"/>
              <w:rPr>
                <w:rFonts w:eastAsia="Batang" w:hAnsi="Times"/>
                <w:snapToGrid w:val="0"/>
              </w:rPr>
            </w:pPr>
            <w:r w:rsidRPr="004F6736">
              <w:rPr>
                <w:rFonts w:eastAsia="Batang" w:hAnsi="Times"/>
                <w:snapToGrid w:val="0"/>
              </w:rPr>
              <w:t>4RX: (1,2,2,1,1,1,2), (</w:t>
            </w:r>
            <w:proofErr w:type="spellStart"/>
            <w:proofErr w:type="gramStart"/>
            <w:r w:rsidRPr="004F6736">
              <w:rPr>
                <w:rFonts w:eastAsia="Batang" w:hAnsi="Times"/>
                <w:snapToGrid w:val="0"/>
              </w:rPr>
              <w:t>dH,dV</w:t>
            </w:r>
            <w:proofErr w:type="spellEnd"/>
            <w:proofErr w:type="gramEnd"/>
            <w:r w:rsidRPr="004F6736">
              <w:rPr>
                <w:rFonts w:eastAsia="Batang" w:hAnsi="Times"/>
                <w:snapToGrid w:val="0"/>
              </w:rPr>
              <w:t>) = (0.5, 0.5)</w:t>
            </w:r>
            <w:r w:rsidRPr="004F6736">
              <w:rPr>
                <w:rFonts w:eastAsia="Batang" w:hAnsi="Times"/>
                <w:snapToGrid w:val="0"/>
              </w:rPr>
              <w:t>λ</w:t>
            </w:r>
            <w:r w:rsidRPr="004F6736">
              <w:rPr>
                <w:rFonts w:eastAsia="Batang" w:hAnsi="Times"/>
                <w:snapToGrid w:val="0"/>
              </w:rPr>
              <w:t xml:space="preserve"> for rank &gt; 2</w:t>
            </w:r>
          </w:p>
          <w:p w14:paraId="4B2DF6D8" w14:textId="5194F8C7" w:rsidR="004F6736" w:rsidRPr="004F6736" w:rsidRDefault="004F6736" w:rsidP="004F6736">
            <w:pPr>
              <w:overflowPunct/>
              <w:autoSpaceDE/>
              <w:adjustRightInd/>
              <w:spacing w:after="0" w:line="240" w:lineRule="atLeast"/>
              <w:contextualSpacing/>
              <w:textAlignment w:val="auto"/>
              <w:rPr>
                <w:rFonts w:eastAsia="Batang" w:hAnsi="Times"/>
                <w:snapToGrid w:val="0"/>
              </w:rPr>
            </w:pPr>
          </w:p>
        </w:tc>
      </w:tr>
      <w:tr w:rsidR="004F6736" w:rsidRPr="004F6736" w14:paraId="05A6DD89"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5313F0" w14:textId="77777777" w:rsidR="004F6736" w:rsidRPr="004F6736" w:rsidRDefault="004F6736" w:rsidP="004F6736">
            <w:pPr>
              <w:overflowPunct/>
              <w:autoSpaceDE/>
              <w:adjustRightInd/>
              <w:spacing w:after="0" w:line="240" w:lineRule="atLeast"/>
              <w:contextualSpacing/>
              <w:textAlignment w:val="auto"/>
              <w:rPr>
                <w:rFonts w:eastAsia="Batang"/>
              </w:rPr>
            </w:pPr>
            <w:r w:rsidRPr="004F6736">
              <w:rPr>
                <w:rFonts w:eastAsia="Batang"/>
              </w:rPr>
              <w:t xml:space="preserve">BS Tx power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0A140" w14:textId="77777777" w:rsidR="004F6736" w:rsidRPr="004F6736" w:rsidRDefault="004F6736" w:rsidP="004F6736">
            <w:pPr>
              <w:overflowPunct/>
              <w:autoSpaceDE/>
              <w:adjustRightInd/>
              <w:spacing w:after="0" w:line="240" w:lineRule="atLeast"/>
              <w:contextualSpacing/>
              <w:textAlignment w:val="auto"/>
              <w:rPr>
                <w:rFonts w:eastAsia="Batang" w:hAnsi="Times"/>
                <w:snapToGrid w:val="0"/>
              </w:rPr>
            </w:pPr>
            <w:r w:rsidRPr="004F6736">
              <w:rPr>
                <w:rFonts w:eastAsia="Batang" w:hAnsi="Times"/>
                <w:snapToGrid w:val="0"/>
              </w:rPr>
              <w:t>41 dBm</w:t>
            </w:r>
          </w:p>
        </w:tc>
      </w:tr>
      <w:tr w:rsidR="004F6736" w:rsidRPr="004F6736" w14:paraId="54859D3D"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8D769B" w14:textId="77777777" w:rsidR="004F6736" w:rsidRPr="004F6736" w:rsidRDefault="004F6736" w:rsidP="004F6736">
            <w:pPr>
              <w:overflowPunct/>
              <w:autoSpaceDE/>
              <w:adjustRightInd/>
              <w:spacing w:after="0" w:line="240" w:lineRule="atLeast"/>
              <w:contextualSpacing/>
              <w:textAlignment w:val="auto"/>
              <w:rPr>
                <w:rFonts w:eastAsia="Batang"/>
              </w:rPr>
            </w:pPr>
            <w:r w:rsidRPr="004F6736">
              <w:rPr>
                <w:rFonts w:eastAsia="Batang"/>
              </w:rPr>
              <w:t xml:space="preserve">BS antenna height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0C0E18" w14:textId="77777777" w:rsidR="004F6736" w:rsidRPr="004F6736" w:rsidRDefault="004F6736" w:rsidP="004F6736">
            <w:pPr>
              <w:overflowPunct/>
              <w:autoSpaceDE/>
              <w:adjustRightInd/>
              <w:spacing w:after="0" w:line="240" w:lineRule="atLeast"/>
              <w:contextualSpacing/>
              <w:textAlignment w:val="auto"/>
              <w:rPr>
                <w:rFonts w:eastAsia="Batang" w:hAnsi="Times"/>
                <w:snapToGrid w:val="0"/>
              </w:rPr>
            </w:pPr>
            <w:r w:rsidRPr="004F6736">
              <w:rPr>
                <w:rFonts w:eastAsia="Batang" w:hAnsi="Times"/>
                <w:snapToGrid w:val="0"/>
              </w:rPr>
              <w:t xml:space="preserve">25m </w:t>
            </w:r>
          </w:p>
        </w:tc>
      </w:tr>
      <w:tr w:rsidR="0014162A" w:rsidRPr="004F6736" w14:paraId="3AD04859" w14:textId="77777777" w:rsidTr="0014162A">
        <w:tc>
          <w:tcPr>
            <w:tcW w:w="1683" w:type="pct"/>
            <w:tcBorders>
              <w:top w:val="single" w:sz="4" w:space="0" w:color="auto"/>
              <w:left w:val="single" w:sz="4" w:space="0" w:color="auto"/>
              <w:bottom w:val="single" w:sz="4" w:space="0" w:color="auto"/>
              <w:right w:val="single" w:sz="4" w:space="0" w:color="auto"/>
            </w:tcBorders>
            <w:vAlign w:val="center"/>
            <w:hideMark/>
          </w:tcPr>
          <w:p w14:paraId="1D18BAB3" w14:textId="0C49CF4B" w:rsidR="0014162A" w:rsidRPr="004F6736" w:rsidRDefault="0014162A" w:rsidP="00B82152">
            <w:pPr>
              <w:overflowPunct/>
              <w:autoSpaceDE/>
              <w:adjustRightInd/>
              <w:spacing w:after="0" w:line="240" w:lineRule="atLeast"/>
              <w:ind w:leftChars="54" w:left="108"/>
              <w:contextualSpacing/>
              <w:textAlignment w:val="auto"/>
              <w:rPr>
                <w:rFonts w:eastAsia="Batang"/>
              </w:rPr>
            </w:pPr>
            <w:r w:rsidRPr="004F6736">
              <w:rPr>
                <w:rFonts w:eastAsia="Batang"/>
              </w:rPr>
              <w:t>SCS</w:t>
            </w:r>
            <w:r w:rsidR="009F371C">
              <w:rPr>
                <w:rFonts w:eastAsia="Batang"/>
              </w:rPr>
              <w:t>/Number of RBs</w:t>
            </w:r>
            <w:r w:rsidR="00B82152">
              <w:rPr>
                <w:rFonts w:eastAsia="Batang"/>
              </w:rPr>
              <w:t>/Simulation bandwidth</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BF37E6" w14:textId="65E53D28" w:rsidR="0014162A" w:rsidRPr="004F6736" w:rsidRDefault="0014162A" w:rsidP="004F6736">
            <w:pPr>
              <w:overflowPunct/>
              <w:autoSpaceDE/>
              <w:adjustRightInd/>
              <w:spacing w:after="0" w:line="240" w:lineRule="atLeast"/>
              <w:ind w:left="720" w:hanging="720"/>
              <w:contextualSpacing/>
              <w:textAlignment w:val="auto"/>
              <w:rPr>
                <w:rFonts w:eastAsia="Batang"/>
                <w:bCs/>
                <w:lang w:eastAsia="zh-CN"/>
              </w:rPr>
            </w:pPr>
            <w:r w:rsidRPr="004F6736">
              <w:rPr>
                <w:rFonts w:eastAsia="Batang"/>
                <w:bCs/>
              </w:rPr>
              <w:t>15kHz</w:t>
            </w:r>
            <w:r w:rsidR="00B82152">
              <w:rPr>
                <w:rFonts w:eastAsia="Batang"/>
                <w:bCs/>
              </w:rPr>
              <w:t>/52</w:t>
            </w:r>
            <w:r w:rsidR="00587C88">
              <w:rPr>
                <w:rFonts w:eastAsia="Batang"/>
                <w:bCs/>
              </w:rPr>
              <w:t>/</w:t>
            </w:r>
            <w:r w:rsidR="006D6FCB">
              <w:rPr>
                <w:rFonts w:eastAsia="Batang"/>
                <w:bCs/>
              </w:rPr>
              <w:t>10MHz</w:t>
            </w:r>
          </w:p>
        </w:tc>
      </w:tr>
      <w:tr w:rsidR="004F6736" w:rsidRPr="004F6736" w14:paraId="2CD32FAB" w14:textId="77777777" w:rsidTr="006D6FCB">
        <w:trPr>
          <w:trHeight w:val="250"/>
        </w:trPr>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3D7B59E" w14:textId="77777777" w:rsidR="004F6736" w:rsidRPr="004F6736" w:rsidRDefault="004F6736" w:rsidP="004F6736">
            <w:pPr>
              <w:overflowPunct/>
              <w:autoSpaceDE/>
              <w:adjustRightInd/>
              <w:spacing w:after="0" w:line="240" w:lineRule="atLeast"/>
              <w:ind w:left="720" w:hanging="720"/>
              <w:contextualSpacing/>
              <w:textAlignment w:val="auto"/>
              <w:rPr>
                <w:rFonts w:eastAsia="Batang"/>
              </w:rPr>
            </w:pPr>
            <w:r w:rsidRPr="004F6736">
              <w:rPr>
                <w:rFonts w:eastAsia="STXihei"/>
                <w:bCs/>
                <w:kern w:val="24"/>
              </w:rPr>
              <w:t>MIMO scheme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5F3D73" w14:textId="670357F2" w:rsidR="006D6FCB" w:rsidRPr="004F6736" w:rsidRDefault="004F6736" w:rsidP="006D6FCB">
            <w:pPr>
              <w:overflowPunct/>
              <w:autoSpaceDE/>
              <w:adjustRightInd/>
              <w:spacing w:after="0" w:line="240" w:lineRule="atLeast"/>
              <w:contextualSpacing/>
              <w:textAlignment w:val="auto"/>
              <w:rPr>
                <w:rFonts w:eastAsia="Batang"/>
                <w:lang w:eastAsia="zh-CN"/>
              </w:rPr>
            </w:pPr>
            <w:r w:rsidRPr="004F6736">
              <w:rPr>
                <w:rFonts w:eastAsia="Batang" w:hAnsi="Times"/>
                <w:snapToGrid w:val="0"/>
              </w:rPr>
              <w:t>MU-MIMO</w:t>
            </w:r>
            <w:r w:rsidR="00955137">
              <w:rPr>
                <w:rFonts w:eastAsia="Batang" w:hAnsi="Times"/>
                <w:snapToGrid w:val="0"/>
              </w:rPr>
              <w:t>, max rank 2</w:t>
            </w:r>
            <w:r w:rsidRPr="004F6736">
              <w:rPr>
                <w:rFonts w:eastAsia="Batang" w:hAnsi="Times"/>
                <w:snapToGrid w:val="0"/>
              </w:rPr>
              <w:t xml:space="preserve"> with rank adaptation</w:t>
            </w:r>
          </w:p>
          <w:p w14:paraId="34E0BD84" w14:textId="0D025CBE" w:rsidR="004F6736" w:rsidRPr="004F6736" w:rsidRDefault="004F6736" w:rsidP="004F6736">
            <w:pPr>
              <w:overflowPunct/>
              <w:autoSpaceDE/>
              <w:adjustRightInd/>
              <w:spacing w:after="0" w:line="240" w:lineRule="atLeast"/>
              <w:contextualSpacing/>
              <w:textAlignment w:val="auto"/>
              <w:rPr>
                <w:rFonts w:eastAsia="Batang"/>
                <w:lang w:eastAsia="zh-CN"/>
              </w:rPr>
            </w:pPr>
          </w:p>
        </w:tc>
      </w:tr>
      <w:tr w:rsidR="004F6736" w:rsidRPr="004F6736" w14:paraId="22B232B1"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097D0B81" w14:textId="77777777" w:rsidR="004F6736" w:rsidRPr="004F6736" w:rsidRDefault="004F6736" w:rsidP="004F6736">
            <w:pPr>
              <w:overflowPunct/>
              <w:autoSpaceDE/>
              <w:adjustRightInd/>
              <w:spacing w:after="0" w:line="240" w:lineRule="atLeast"/>
              <w:ind w:leftChars="68" w:left="856" w:hanging="720"/>
              <w:contextualSpacing/>
              <w:textAlignment w:val="auto"/>
              <w:rPr>
                <w:rFonts w:eastAsia="Malgun Gothic"/>
                <w:kern w:val="24"/>
                <w:lang w:val="en-US" w:eastAsia="ko-KR"/>
              </w:rPr>
            </w:pPr>
            <w:r w:rsidRPr="004F6736">
              <w:rPr>
                <w:rFonts w:eastAsia="Malgun Gothic"/>
                <w:kern w:val="24"/>
                <w:lang w:val="en-US" w:eastAsia="ko-KR"/>
              </w:rPr>
              <w:t>Traffic model</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BD494F" w14:textId="19BE8A6D" w:rsidR="004F6736" w:rsidRPr="004F6736" w:rsidRDefault="004F6736" w:rsidP="00DE6FDC">
            <w:pPr>
              <w:overflowPunct/>
              <w:autoSpaceDE/>
              <w:adjustRightInd/>
              <w:spacing w:after="0" w:line="240" w:lineRule="atLeast"/>
              <w:ind w:left="720" w:hanging="720"/>
              <w:contextualSpacing/>
              <w:textAlignment w:val="auto"/>
              <w:rPr>
                <w:rFonts w:eastAsia="Malgun Gothic"/>
                <w:kern w:val="24"/>
                <w:lang w:val="en-US" w:eastAsia="ko-KR"/>
              </w:rPr>
            </w:pPr>
            <w:r w:rsidRPr="004F6736">
              <w:rPr>
                <w:rFonts w:eastAsia="Malgun Gothic"/>
                <w:kern w:val="24"/>
                <w:lang w:val="en-US" w:eastAsia="ko-KR"/>
              </w:rPr>
              <w:t xml:space="preserve">FTP model 1 with packet size </w:t>
            </w:r>
            <w:r w:rsidR="00C07AB7">
              <w:rPr>
                <w:rFonts w:eastAsia="Malgun Gothic"/>
                <w:kern w:val="24"/>
                <w:lang w:val="en-US" w:eastAsia="ko-KR"/>
              </w:rPr>
              <w:t>2</w:t>
            </w:r>
            <w:r w:rsidRPr="004F6736">
              <w:rPr>
                <w:rFonts w:eastAsia="Malgun Gothic"/>
                <w:kern w:val="24"/>
                <w:lang w:val="en-US" w:eastAsia="ko-KR"/>
              </w:rPr>
              <w:t xml:space="preserve"> Mbytes</w:t>
            </w:r>
          </w:p>
        </w:tc>
      </w:tr>
      <w:tr w:rsidR="004F6736" w:rsidRPr="004F6736" w14:paraId="0A4CAF10"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294F85B9" w14:textId="77777777" w:rsidR="004F6736" w:rsidRPr="004F6736" w:rsidRDefault="004F6736" w:rsidP="004F6736">
            <w:pPr>
              <w:overflowPunct/>
              <w:autoSpaceDE/>
              <w:adjustRightInd/>
              <w:spacing w:after="0" w:line="240" w:lineRule="atLeast"/>
              <w:ind w:leftChars="68" w:left="856" w:hanging="720"/>
              <w:contextualSpacing/>
              <w:textAlignment w:val="auto"/>
              <w:rPr>
                <w:rFonts w:eastAsia="Malgun Gothic"/>
                <w:kern w:val="24"/>
                <w:lang w:val="en-US" w:eastAsia="ko-KR"/>
              </w:rPr>
            </w:pPr>
            <w:r w:rsidRPr="004F6736">
              <w:rPr>
                <w:rFonts w:eastAsia="Malgun Gothic"/>
                <w:kern w:val="24"/>
                <w:lang w:val="en-US" w:eastAsia="ko-KR"/>
              </w:rPr>
              <w:t>Traffic load (Resource utilization)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BC927E" w14:textId="2F2CA8EC" w:rsidR="004F6736" w:rsidRPr="004F6736" w:rsidRDefault="00C07AB7" w:rsidP="004F6736">
            <w:pPr>
              <w:overflowPunct/>
              <w:autoSpaceDE/>
              <w:adjustRightInd/>
              <w:spacing w:after="0" w:line="240" w:lineRule="atLeast"/>
              <w:ind w:left="720" w:hanging="720"/>
              <w:contextualSpacing/>
              <w:textAlignment w:val="auto"/>
              <w:rPr>
                <w:rFonts w:eastAsia="Batang"/>
                <w:kern w:val="24"/>
              </w:rPr>
            </w:pPr>
            <w:r>
              <w:rPr>
                <w:rFonts w:eastAsia="Batang"/>
                <w:kern w:val="24"/>
              </w:rPr>
              <w:t>30%,</w:t>
            </w:r>
            <w:r w:rsidR="00603673">
              <w:rPr>
                <w:rFonts w:eastAsia="Batang"/>
                <w:kern w:val="24"/>
              </w:rPr>
              <w:t>50%,70%</w:t>
            </w:r>
          </w:p>
        </w:tc>
      </w:tr>
      <w:tr w:rsidR="004F6736" w:rsidRPr="004F6736" w14:paraId="5FBC72A2"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3AE4B0A2" w14:textId="77777777" w:rsidR="004F6736" w:rsidRPr="004F6736" w:rsidRDefault="004F6736" w:rsidP="004F6736">
            <w:pPr>
              <w:overflowPunct/>
              <w:autoSpaceDE/>
              <w:adjustRightInd/>
              <w:spacing w:after="0" w:line="240" w:lineRule="atLeast"/>
              <w:ind w:leftChars="68" w:left="856" w:hanging="720"/>
              <w:contextualSpacing/>
              <w:textAlignment w:val="auto"/>
              <w:rPr>
                <w:rFonts w:eastAsia="Malgun Gothic"/>
                <w:kern w:val="24"/>
                <w:lang w:val="en-US" w:eastAsia="ko-KR"/>
              </w:rPr>
            </w:pPr>
            <w:r w:rsidRPr="004F6736">
              <w:rPr>
                <w:rFonts w:eastAsia="Malgun Gothic"/>
                <w:kern w:val="24"/>
                <w:lang w:val="en-US" w:eastAsia="ko-KR"/>
              </w:rPr>
              <w:t>UE distribution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591D0D" w14:textId="7B9B7695" w:rsidR="004F6736" w:rsidRPr="004F6736" w:rsidRDefault="004F6736" w:rsidP="00603673">
            <w:pPr>
              <w:overflowPunct/>
              <w:autoSpaceDE/>
              <w:adjustRightInd/>
              <w:spacing w:after="0" w:line="240" w:lineRule="atLeast"/>
              <w:contextualSpacing/>
              <w:textAlignment w:val="auto"/>
              <w:rPr>
                <w:rFonts w:eastAsia="Malgun Gothic"/>
                <w:kern w:val="24"/>
                <w:lang w:val="en-US" w:eastAsia="ko-KR"/>
              </w:rPr>
            </w:pPr>
            <w:r w:rsidRPr="004F6736">
              <w:rPr>
                <w:rFonts w:eastAsia="Malgun Gothic"/>
                <w:kern w:val="24"/>
                <w:lang w:val="en-US" w:eastAsia="ko-KR"/>
              </w:rPr>
              <w:t xml:space="preserve">80% indoor (3km/h), 20% outdoor (30km/h) </w:t>
            </w:r>
          </w:p>
        </w:tc>
      </w:tr>
      <w:tr w:rsidR="004F6736" w:rsidRPr="004F6736" w14:paraId="1265E226"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1895D4A3" w14:textId="77777777" w:rsidR="004F6736" w:rsidRPr="004F6736" w:rsidRDefault="004F6736" w:rsidP="004F6736">
            <w:pPr>
              <w:overflowPunct/>
              <w:autoSpaceDE/>
              <w:adjustRightInd/>
              <w:spacing w:after="0" w:line="240" w:lineRule="atLeast"/>
              <w:ind w:leftChars="68" w:left="856" w:hanging="720"/>
              <w:contextualSpacing/>
              <w:textAlignment w:val="auto"/>
              <w:rPr>
                <w:rFonts w:eastAsia="Malgun Gothic"/>
                <w:kern w:val="24"/>
                <w:lang w:val="en-US" w:eastAsia="ko-KR"/>
              </w:rPr>
            </w:pPr>
            <w:r w:rsidRPr="004F6736">
              <w:rPr>
                <w:rFonts w:eastAsia="Malgun Gothic"/>
                <w:kern w:val="24"/>
                <w:lang w:val="en-US" w:eastAsia="ko-KR"/>
              </w:rPr>
              <w:t>Feedback assumption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0B2A63" w14:textId="77777777" w:rsidR="004F6736" w:rsidRPr="004F6736" w:rsidRDefault="004F6736" w:rsidP="004F6736">
            <w:pPr>
              <w:overflowPunct/>
              <w:autoSpaceDE/>
              <w:adjustRightInd/>
              <w:spacing w:after="0" w:line="240" w:lineRule="atLeast"/>
              <w:contextualSpacing/>
              <w:textAlignment w:val="auto"/>
              <w:rPr>
                <w:rFonts w:eastAsia="Malgun Gothic"/>
                <w:kern w:val="24"/>
                <w:lang w:val="en-US" w:eastAsia="ko-KR"/>
              </w:rPr>
            </w:pPr>
            <w:r w:rsidRPr="004F6736">
              <w:rPr>
                <w:rFonts w:eastAsia="Malgun Gothic"/>
                <w:kern w:val="24"/>
                <w:lang w:val="en-US" w:eastAsia="ko-KR"/>
              </w:rPr>
              <w:t>Realistic</w:t>
            </w:r>
          </w:p>
        </w:tc>
      </w:tr>
      <w:tr w:rsidR="004F6736" w:rsidRPr="004F6736" w14:paraId="1A906A3F"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69A17889" w14:textId="77777777" w:rsidR="004F6736" w:rsidRPr="004F6736" w:rsidRDefault="004F6736" w:rsidP="004F6736">
            <w:pPr>
              <w:overflowPunct/>
              <w:autoSpaceDE/>
              <w:adjustRightInd/>
              <w:spacing w:after="0" w:line="240" w:lineRule="atLeast"/>
              <w:ind w:leftChars="68" w:left="856" w:hanging="720"/>
              <w:contextualSpacing/>
              <w:textAlignment w:val="auto"/>
              <w:rPr>
                <w:rFonts w:eastAsia="Malgun Gothic"/>
                <w:kern w:val="24"/>
                <w:lang w:val="en-US" w:eastAsia="ko-KR"/>
              </w:rPr>
            </w:pPr>
            <w:r w:rsidRPr="004F6736">
              <w:rPr>
                <w:rFonts w:eastAsia="Malgun Gothic"/>
                <w:kern w:val="24"/>
                <w:lang w:val="en-US" w:eastAsia="ko-KR"/>
              </w:rPr>
              <w:t>Channel estimation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9A0A77" w14:textId="77777777" w:rsidR="004F6736" w:rsidRPr="004F6736" w:rsidRDefault="004F6736" w:rsidP="004F6736">
            <w:pPr>
              <w:overflowPunct/>
              <w:autoSpaceDE/>
              <w:adjustRightInd/>
              <w:spacing w:after="0" w:line="240" w:lineRule="atLeast"/>
              <w:contextualSpacing/>
              <w:textAlignment w:val="auto"/>
              <w:rPr>
                <w:rFonts w:eastAsia="Malgun Gothic"/>
                <w:kern w:val="24"/>
                <w:lang w:val="en-US" w:eastAsia="ko-KR"/>
              </w:rPr>
            </w:pPr>
            <w:r w:rsidRPr="004F6736">
              <w:rPr>
                <w:rFonts w:eastAsia="Malgun Gothic"/>
                <w:kern w:val="24"/>
                <w:lang w:val="en-US" w:eastAsia="ko-KR"/>
              </w:rPr>
              <w:t>Realistic</w:t>
            </w:r>
          </w:p>
        </w:tc>
      </w:tr>
    </w:tbl>
    <w:p w14:paraId="74114238" w14:textId="77777777" w:rsidR="0060796A" w:rsidRPr="0060796A" w:rsidRDefault="0060796A" w:rsidP="0060796A"/>
    <w:p w14:paraId="3AD34F89" w14:textId="77777777" w:rsidR="007233A9" w:rsidRDefault="007233A9">
      <w:pPr>
        <w:overflowPunct/>
        <w:autoSpaceDE/>
        <w:autoSpaceDN/>
        <w:adjustRightInd/>
        <w:spacing w:after="160" w:line="259" w:lineRule="auto"/>
        <w:textAlignment w:val="auto"/>
        <w:rPr>
          <w:rFonts w:ascii="Arial" w:hAnsi="Arial"/>
          <w:sz w:val="36"/>
        </w:rPr>
      </w:pPr>
      <w:r>
        <w:br w:type="page"/>
      </w:r>
    </w:p>
    <w:p w14:paraId="71620ECD" w14:textId="301899DC" w:rsidR="00EF58E1" w:rsidRDefault="00EF58E1">
      <w:pPr>
        <w:pStyle w:val="Heading1"/>
      </w:pPr>
      <w:r>
        <w:lastRenderedPageBreak/>
        <w:t xml:space="preserve">Appendix </w:t>
      </w:r>
      <w:r w:rsidR="006E0DD7">
        <w:t>D</w:t>
      </w:r>
      <w:r w:rsidR="00423EF7">
        <w:tab/>
      </w:r>
      <w:r w:rsidR="0070447F">
        <w:t>SLS assumptions for</w:t>
      </w:r>
      <w:r w:rsidR="000E336D">
        <w:t xml:space="preserve"> CJT</w:t>
      </w:r>
    </w:p>
    <w:tbl>
      <w:tblPr>
        <w:tblStyle w:val="TableGrid11"/>
        <w:tblW w:w="5000" w:type="pct"/>
        <w:tblLook w:val="0420" w:firstRow="1" w:lastRow="0" w:firstColumn="0" w:lastColumn="0" w:noHBand="0" w:noVBand="1"/>
      </w:tblPr>
      <w:tblGrid>
        <w:gridCol w:w="3052"/>
        <w:gridCol w:w="6577"/>
      </w:tblGrid>
      <w:tr w:rsidR="00E04D13" w:rsidRPr="00F449BD" w14:paraId="52A78F0F" w14:textId="77777777" w:rsidTr="000B1D4C">
        <w:trPr>
          <w:trHeight w:val="372"/>
        </w:trPr>
        <w:tc>
          <w:tcPr>
            <w:tcW w:w="1585" w:type="pct"/>
            <w:shd w:val="clear" w:color="auto" w:fill="D0CECE" w:themeFill="background2" w:themeFillShade="E6"/>
            <w:vAlign w:val="center"/>
          </w:tcPr>
          <w:bookmarkEnd w:id="0"/>
          <w:p w14:paraId="0D4B7319" w14:textId="77777777" w:rsidR="00E04D13" w:rsidRPr="006E5419" w:rsidRDefault="00E04D13">
            <w:pPr>
              <w:overflowPunct/>
              <w:autoSpaceDE/>
              <w:autoSpaceDN/>
              <w:adjustRightInd/>
              <w:spacing w:after="0"/>
              <w:jc w:val="center"/>
              <w:textAlignment w:val="auto"/>
              <w:rPr>
                <w:rFonts w:eastAsia="Calibri"/>
                <w:b/>
                <w:bCs/>
                <w:kern w:val="24"/>
                <w:lang w:eastAsia="en-GB"/>
              </w:rPr>
            </w:pPr>
            <w:r w:rsidRPr="006E5419">
              <w:rPr>
                <w:rFonts w:eastAsia="Calibri"/>
                <w:b/>
                <w:bCs/>
                <w:kern w:val="24"/>
                <w:lang w:eastAsia="en-GB"/>
              </w:rPr>
              <w:t>Parameter</w:t>
            </w:r>
          </w:p>
        </w:tc>
        <w:tc>
          <w:tcPr>
            <w:tcW w:w="3415" w:type="pct"/>
            <w:shd w:val="clear" w:color="auto" w:fill="D0CECE" w:themeFill="background2" w:themeFillShade="E6"/>
            <w:vAlign w:val="center"/>
          </w:tcPr>
          <w:p w14:paraId="228B3CC8" w14:textId="77777777" w:rsidR="00E04D13" w:rsidRPr="006E5419" w:rsidRDefault="00E04D13">
            <w:pPr>
              <w:overflowPunct/>
              <w:autoSpaceDE/>
              <w:autoSpaceDN/>
              <w:adjustRightInd/>
              <w:spacing w:after="0"/>
              <w:jc w:val="center"/>
              <w:textAlignment w:val="auto"/>
              <w:rPr>
                <w:rFonts w:eastAsia="Calibri"/>
                <w:b/>
                <w:bCs/>
                <w:kern w:val="24"/>
                <w:lang w:eastAsia="en-GB"/>
              </w:rPr>
            </w:pPr>
            <w:r w:rsidRPr="006E5419">
              <w:rPr>
                <w:rFonts w:eastAsia="Calibri"/>
                <w:b/>
                <w:bCs/>
                <w:kern w:val="24"/>
                <w:lang w:eastAsia="en-GB"/>
              </w:rPr>
              <w:t>Value</w:t>
            </w:r>
          </w:p>
        </w:tc>
      </w:tr>
      <w:tr w:rsidR="00E04D13" w:rsidRPr="00F449BD" w14:paraId="568B0250" w14:textId="77777777" w:rsidTr="000B1D4C">
        <w:trPr>
          <w:trHeight w:val="372"/>
        </w:trPr>
        <w:tc>
          <w:tcPr>
            <w:tcW w:w="1585" w:type="pct"/>
            <w:hideMark/>
          </w:tcPr>
          <w:p w14:paraId="01281A74" w14:textId="548B4104" w:rsidR="00E04D13" w:rsidRPr="006E5419" w:rsidRDefault="002526A6">
            <w:pPr>
              <w:overflowPunct/>
              <w:autoSpaceDE/>
              <w:autoSpaceDN/>
              <w:adjustRightInd/>
              <w:spacing w:after="0"/>
              <w:textAlignment w:val="auto"/>
              <w:rPr>
                <w:rFonts w:eastAsia="Calibri"/>
                <w:kern w:val="24"/>
                <w:lang w:eastAsia="en-GB"/>
              </w:rPr>
            </w:pPr>
            <w:r>
              <w:rPr>
                <w:rFonts w:eastAsia="Calibri"/>
                <w:kern w:val="24"/>
                <w:lang w:eastAsia="en-GB"/>
              </w:rPr>
              <w:t>Scenario</w:t>
            </w:r>
          </w:p>
        </w:tc>
        <w:tc>
          <w:tcPr>
            <w:tcW w:w="3415" w:type="pct"/>
            <w:hideMark/>
          </w:tcPr>
          <w:p w14:paraId="7A8B8C1C" w14:textId="7D05F93C" w:rsidR="00E04D13" w:rsidRPr="006E5419" w:rsidRDefault="002526A6" w:rsidP="00FB1C92">
            <w:pPr>
              <w:overflowPunct/>
              <w:autoSpaceDE/>
              <w:autoSpaceDN/>
              <w:adjustRightInd/>
              <w:spacing w:after="0"/>
              <w:textAlignment w:val="auto"/>
              <w:rPr>
                <w:rFonts w:eastAsia="Calibri"/>
                <w:kern w:val="24"/>
                <w:lang w:eastAsia="en-GB"/>
              </w:rPr>
            </w:pPr>
            <w:r>
              <w:rPr>
                <w:rFonts w:eastAsia="Calibri"/>
                <w:kern w:val="24"/>
                <w:lang w:eastAsia="en-GB"/>
              </w:rPr>
              <w:t>Inter-site, o</w:t>
            </w:r>
            <w:r w:rsidR="00E04D13" w:rsidRPr="006E5419">
              <w:rPr>
                <w:rFonts w:eastAsia="Calibri"/>
                <w:kern w:val="24"/>
                <w:lang w:eastAsia="en-GB"/>
              </w:rPr>
              <w:t>utdoor 2A</w:t>
            </w:r>
          </w:p>
        </w:tc>
      </w:tr>
      <w:tr w:rsidR="00E04D13" w:rsidRPr="00F449BD" w14:paraId="469CC5FE" w14:textId="77777777" w:rsidTr="000B1D4C">
        <w:trPr>
          <w:trHeight w:val="277"/>
        </w:trPr>
        <w:tc>
          <w:tcPr>
            <w:tcW w:w="1585" w:type="pct"/>
            <w:hideMark/>
          </w:tcPr>
          <w:p w14:paraId="2DE48AE9" w14:textId="77777777" w:rsidR="00E04D13" w:rsidRPr="006E5419" w:rsidRDefault="00E04D13">
            <w:pPr>
              <w:overflowPunct/>
              <w:autoSpaceDE/>
              <w:autoSpaceDN/>
              <w:adjustRightInd/>
              <w:spacing w:after="160" w:line="256" w:lineRule="auto"/>
              <w:jc w:val="both"/>
              <w:textAlignment w:val="auto"/>
              <w:rPr>
                <w:rFonts w:eastAsia="Calibri"/>
                <w:kern w:val="24"/>
                <w:lang w:eastAsia="en-GB"/>
              </w:rPr>
            </w:pPr>
            <w:r w:rsidRPr="00F449BD">
              <w:rPr>
                <w:rFonts w:eastAsia="Calibri"/>
                <w:kern w:val="24"/>
                <w:lang w:eastAsia="en-GB"/>
              </w:rPr>
              <w:t>Inter-site distances</w:t>
            </w:r>
          </w:p>
        </w:tc>
        <w:tc>
          <w:tcPr>
            <w:tcW w:w="3415" w:type="pct"/>
            <w:hideMark/>
          </w:tcPr>
          <w:p w14:paraId="33B1C9F0" w14:textId="77777777" w:rsidR="00E04D13" w:rsidRPr="006E5419" w:rsidRDefault="00E04D13">
            <w:pPr>
              <w:overflowPunct/>
              <w:autoSpaceDE/>
              <w:autoSpaceDN/>
              <w:adjustRightInd/>
              <w:spacing w:after="60" w:line="276" w:lineRule="auto"/>
              <w:jc w:val="both"/>
              <w:textAlignment w:val="auto"/>
              <w:rPr>
                <w:rFonts w:eastAsia="Calibri"/>
                <w:kern w:val="24"/>
                <w:lang w:eastAsia="en-GB"/>
              </w:rPr>
            </w:pPr>
            <w:r>
              <w:rPr>
                <w:rFonts w:eastAsia="Calibri"/>
                <w:kern w:val="24"/>
                <w:lang w:eastAsia="en-GB"/>
              </w:rPr>
              <w:t>5</w:t>
            </w:r>
            <w:r w:rsidRPr="00F449BD">
              <w:rPr>
                <w:rFonts w:eastAsia="Calibri"/>
                <w:kern w:val="24"/>
                <w:lang w:eastAsia="en-GB"/>
              </w:rPr>
              <w:t>00 m</w:t>
            </w:r>
          </w:p>
        </w:tc>
      </w:tr>
      <w:tr w:rsidR="00E04D13" w:rsidRPr="00F449BD" w14:paraId="386CD658" w14:textId="77777777" w:rsidTr="000B1D4C">
        <w:trPr>
          <w:trHeight w:val="266"/>
        </w:trPr>
        <w:tc>
          <w:tcPr>
            <w:tcW w:w="1585" w:type="pct"/>
            <w:hideMark/>
          </w:tcPr>
          <w:p w14:paraId="076477E5" w14:textId="77777777" w:rsidR="00E04D13" w:rsidRPr="006E5419" w:rsidRDefault="00E04D13">
            <w:pPr>
              <w:overflowPunct/>
              <w:autoSpaceDE/>
              <w:autoSpaceDN/>
              <w:adjustRightInd/>
              <w:spacing w:after="160" w:line="256" w:lineRule="auto"/>
              <w:jc w:val="both"/>
              <w:textAlignment w:val="auto"/>
              <w:rPr>
                <w:rFonts w:eastAsia="Calibri"/>
                <w:kern w:val="24"/>
                <w:lang w:eastAsia="en-GB"/>
              </w:rPr>
            </w:pPr>
            <w:r w:rsidRPr="00F449BD">
              <w:rPr>
                <w:rFonts w:eastAsia="Calibri"/>
                <w:kern w:val="24"/>
                <w:lang w:eastAsia="en-GB"/>
              </w:rPr>
              <w:t>Carrier frequencies</w:t>
            </w:r>
          </w:p>
        </w:tc>
        <w:tc>
          <w:tcPr>
            <w:tcW w:w="3415" w:type="pct"/>
            <w:hideMark/>
          </w:tcPr>
          <w:p w14:paraId="34583EC5" w14:textId="77777777" w:rsidR="00E04D13" w:rsidRPr="006E5419" w:rsidRDefault="00E04D13">
            <w:pPr>
              <w:overflowPunct/>
              <w:autoSpaceDE/>
              <w:autoSpaceDN/>
              <w:adjustRightInd/>
              <w:spacing w:after="60" w:line="256" w:lineRule="auto"/>
              <w:jc w:val="both"/>
              <w:textAlignment w:val="auto"/>
              <w:rPr>
                <w:rFonts w:eastAsia="Calibri"/>
                <w:kern w:val="24"/>
                <w:lang w:eastAsia="en-GB"/>
              </w:rPr>
            </w:pPr>
            <w:r w:rsidRPr="00F449BD">
              <w:rPr>
                <w:rFonts w:eastAsia="Calibri"/>
                <w:kern w:val="24"/>
                <w:lang w:eastAsia="en-GB"/>
              </w:rPr>
              <w:t>2 GHz</w:t>
            </w:r>
          </w:p>
        </w:tc>
      </w:tr>
      <w:tr w:rsidR="00E04D13" w:rsidRPr="00F449BD" w14:paraId="6153FDE0" w14:textId="77777777" w:rsidTr="000B1D4C">
        <w:trPr>
          <w:trHeight w:val="266"/>
        </w:trPr>
        <w:tc>
          <w:tcPr>
            <w:tcW w:w="1585" w:type="pct"/>
            <w:hideMark/>
          </w:tcPr>
          <w:p w14:paraId="4267D273" w14:textId="77777777" w:rsidR="00E04D13" w:rsidRPr="006E5419" w:rsidRDefault="00E04D13">
            <w:pPr>
              <w:overflowPunct/>
              <w:autoSpaceDE/>
              <w:autoSpaceDN/>
              <w:adjustRightInd/>
              <w:spacing w:after="160" w:line="256" w:lineRule="auto"/>
              <w:jc w:val="both"/>
              <w:textAlignment w:val="auto"/>
              <w:rPr>
                <w:rFonts w:eastAsia="Calibri"/>
                <w:kern w:val="24"/>
                <w:lang w:eastAsia="en-GB"/>
              </w:rPr>
            </w:pPr>
            <w:r w:rsidRPr="00F449BD">
              <w:rPr>
                <w:rFonts w:eastAsia="Calibri"/>
                <w:kern w:val="24"/>
                <w:lang w:eastAsia="en-GB"/>
              </w:rPr>
              <w:t>Channel type</w:t>
            </w:r>
          </w:p>
        </w:tc>
        <w:tc>
          <w:tcPr>
            <w:tcW w:w="3415" w:type="pct"/>
            <w:hideMark/>
          </w:tcPr>
          <w:p w14:paraId="24014F82" w14:textId="77777777" w:rsidR="00E04D13" w:rsidRPr="006E5419" w:rsidRDefault="00E04D13">
            <w:pPr>
              <w:overflowPunct/>
              <w:autoSpaceDE/>
              <w:autoSpaceDN/>
              <w:adjustRightInd/>
              <w:spacing w:after="60" w:line="256" w:lineRule="auto"/>
              <w:jc w:val="both"/>
              <w:textAlignment w:val="auto"/>
              <w:rPr>
                <w:rFonts w:eastAsia="Calibri"/>
                <w:kern w:val="24"/>
                <w:lang w:eastAsia="en-GB"/>
              </w:rPr>
            </w:pPr>
            <w:r w:rsidRPr="00F449BD">
              <w:rPr>
                <w:rFonts w:eastAsia="Calibri"/>
                <w:kern w:val="24"/>
                <w:lang w:eastAsia="en-GB"/>
              </w:rPr>
              <w:t>DU</w:t>
            </w:r>
          </w:p>
        </w:tc>
      </w:tr>
      <w:tr w:rsidR="00E04D13" w:rsidRPr="00F40004" w14:paraId="1497106F" w14:textId="77777777" w:rsidTr="000B1D4C">
        <w:trPr>
          <w:trHeight w:val="266"/>
        </w:trPr>
        <w:tc>
          <w:tcPr>
            <w:tcW w:w="1585" w:type="pct"/>
          </w:tcPr>
          <w:p w14:paraId="6E3F576F" w14:textId="6C2705D3" w:rsidR="00E04D13" w:rsidRPr="00F449BD" w:rsidRDefault="00F20D80" w:rsidP="00814CB0">
            <w:pPr>
              <w:overflowPunct/>
              <w:autoSpaceDE/>
              <w:autoSpaceDN/>
              <w:adjustRightInd/>
              <w:spacing w:after="160" w:line="256" w:lineRule="auto"/>
              <w:textAlignment w:val="auto"/>
              <w:rPr>
                <w:rFonts w:eastAsia="Calibri"/>
                <w:kern w:val="24"/>
                <w:lang w:eastAsia="en-GB"/>
              </w:rPr>
            </w:pPr>
            <w:r>
              <w:rPr>
                <w:rFonts w:eastAsia="Calibri"/>
                <w:kern w:val="24"/>
                <w:lang w:eastAsia="en-GB"/>
              </w:rPr>
              <w:t>SCS</w:t>
            </w:r>
            <w:r w:rsidR="00AE2A57">
              <w:rPr>
                <w:rFonts w:eastAsia="Calibri"/>
                <w:kern w:val="24"/>
                <w:lang w:eastAsia="en-GB"/>
              </w:rPr>
              <w:t>/</w:t>
            </w:r>
            <w:r w:rsidR="0006714A">
              <w:rPr>
                <w:rFonts w:eastAsia="Calibri"/>
                <w:kern w:val="24"/>
                <w:lang w:eastAsia="en-GB"/>
              </w:rPr>
              <w:t xml:space="preserve"> Number of RBs/</w:t>
            </w:r>
            <w:r w:rsidR="00814CB0">
              <w:rPr>
                <w:rFonts w:eastAsia="Calibri"/>
                <w:kern w:val="24"/>
                <w:lang w:eastAsia="en-GB"/>
              </w:rPr>
              <w:t xml:space="preserve"> simulation bandwidth</w:t>
            </w:r>
          </w:p>
        </w:tc>
        <w:tc>
          <w:tcPr>
            <w:tcW w:w="3415" w:type="pct"/>
          </w:tcPr>
          <w:p w14:paraId="0F0A2E18" w14:textId="1ACE3BB3" w:rsidR="00E04D13" w:rsidRPr="00F40004" w:rsidRDefault="00E04D13">
            <w:pPr>
              <w:overflowPunct/>
              <w:autoSpaceDE/>
              <w:autoSpaceDN/>
              <w:adjustRightInd/>
              <w:spacing w:after="60" w:line="256" w:lineRule="auto"/>
              <w:jc w:val="both"/>
              <w:textAlignment w:val="auto"/>
              <w:rPr>
                <w:rFonts w:eastAsia="Calibri"/>
                <w:kern w:val="24"/>
                <w:lang w:val="de-DE" w:eastAsia="en-GB"/>
              </w:rPr>
            </w:pPr>
            <w:r w:rsidRPr="00F40004">
              <w:rPr>
                <w:rFonts w:eastAsia="Calibri"/>
                <w:kern w:val="24"/>
                <w:lang w:val="de-DE" w:eastAsia="en-GB"/>
              </w:rPr>
              <w:t>15kHz</w:t>
            </w:r>
            <w:r w:rsidR="00F20D80">
              <w:rPr>
                <w:rFonts w:eastAsia="Calibri"/>
                <w:kern w:val="24"/>
                <w:lang w:val="de-DE" w:eastAsia="en-GB"/>
              </w:rPr>
              <w:t>/</w:t>
            </w:r>
            <w:r w:rsidRPr="00F40004">
              <w:rPr>
                <w:rFonts w:eastAsia="Calibri"/>
                <w:kern w:val="24"/>
                <w:lang w:val="de-DE" w:eastAsia="en-GB"/>
              </w:rPr>
              <w:t xml:space="preserve"> 52</w:t>
            </w:r>
            <w:r w:rsidR="00F20D80">
              <w:rPr>
                <w:rFonts w:eastAsia="Calibri"/>
                <w:kern w:val="24"/>
                <w:lang w:val="de-DE" w:eastAsia="en-GB"/>
              </w:rPr>
              <w:t>/</w:t>
            </w:r>
            <w:r w:rsidRPr="00F40004">
              <w:rPr>
                <w:rFonts w:eastAsia="Calibri"/>
                <w:kern w:val="24"/>
                <w:lang w:val="de-DE" w:eastAsia="en-GB"/>
              </w:rPr>
              <w:t xml:space="preserve"> 10MHz</w:t>
            </w:r>
          </w:p>
        </w:tc>
      </w:tr>
      <w:tr w:rsidR="00E04D13" w:rsidRPr="00F449BD" w14:paraId="50B0DD1B" w14:textId="77777777" w:rsidTr="000B1D4C">
        <w:trPr>
          <w:trHeight w:val="266"/>
        </w:trPr>
        <w:tc>
          <w:tcPr>
            <w:tcW w:w="1585" w:type="pct"/>
            <w:hideMark/>
          </w:tcPr>
          <w:p w14:paraId="025E3145" w14:textId="77777777" w:rsidR="00E04D13" w:rsidRPr="006E5419" w:rsidRDefault="00E04D13">
            <w:pPr>
              <w:overflowPunct/>
              <w:autoSpaceDE/>
              <w:autoSpaceDN/>
              <w:adjustRightInd/>
              <w:spacing w:after="160" w:line="256" w:lineRule="auto"/>
              <w:textAlignment w:val="auto"/>
              <w:rPr>
                <w:rFonts w:eastAsia="Calibri"/>
                <w:kern w:val="24"/>
                <w:lang w:eastAsia="en-GB"/>
              </w:rPr>
            </w:pPr>
            <w:r w:rsidRPr="00F449BD">
              <w:rPr>
                <w:rFonts w:eastAsia="Calibri"/>
                <w:kern w:val="24"/>
                <w:lang w:eastAsia="en-GB"/>
              </w:rPr>
              <w:t>BS Transmit Power</w:t>
            </w:r>
          </w:p>
        </w:tc>
        <w:tc>
          <w:tcPr>
            <w:tcW w:w="3415" w:type="pct"/>
            <w:hideMark/>
          </w:tcPr>
          <w:p w14:paraId="7294C75B" w14:textId="0506FF5C" w:rsidR="00E04D13" w:rsidRPr="006E5419" w:rsidRDefault="00E04D13">
            <w:pPr>
              <w:overflowPunct/>
              <w:autoSpaceDE/>
              <w:autoSpaceDN/>
              <w:adjustRightInd/>
              <w:spacing w:after="60" w:line="256" w:lineRule="auto"/>
              <w:jc w:val="both"/>
              <w:textAlignment w:val="auto"/>
              <w:rPr>
                <w:rFonts w:eastAsia="Calibri"/>
                <w:kern w:val="24"/>
                <w:lang w:eastAsia="en-GB"/>
              </w:rPr>
            </w:pPr>
            <w:r w:rsidRPr="00F449BD">
              <w:rPr>
                <w:rFonts w:eastAsia="Calibri"/>
                <w:kern w:val="24"/>
                <w:lang w:eastAsia="en-GB"/>
              </w:rPr>
              <w:t>Macro: 4</w:t>
            </w:r>
            <w:r w:rsidR="00AF5933">
              <w:rPr>
                <w:rFonts w:eastAsia="Calibri"/>
                <w:kern w:val="24"/>
                <w:lang w:eastAsia="en-GB"/>
              </w:rPr>
              <w:t>1</w:t>
            </w:r>
            <w:r w:rsidRPr="00F449BD">
              <w:rPr>
                <w:rFonts w:eastAsia="Calibri"/>
                <w:kern w:val="24"/>
                <w:lang w:eastAsia="en-GB"/>
              </w:rPr>
              <w:t xml:space="preserve"> dBm</w:t>
            </w:r>
          </w:p>
        </w:tc>
      </w:tr>
      <w:tr w:rsidR="00E04D13" w:rsidRPr="00F449BD" w14:paraId="6272E2CC" w14:textId="77777777" w:rsidTr="000B1D4C">
        <w:trPr>
          <w:trHeight w:val="266"/>
        </w:trPr>
        <w:tc>
          <w:tcPr>
            <w:tcW w:w="1585" w:type="pct"/>
            <w:hideMark/>
          </w:tcPr>
          <w:p w14:paraId="2C1F26B5" w14:textId="77777777" w:rsidR="00E04D13" w:rsidRPr="006E5419" w:rsidRDefault="00E04D13">
            <w:pPr>
              <w:overflowPunct/>
              <w:autoSpaceDE/>
              <w:autoSpaceDN/>
              <w:adjustRightInd/>
              <w:spacing w:after="160" w:line="256" w:lineRule="auto"/>
              <w:textAlignment w:val="auto"/>
              <w:rPr>
                <w:rFonts w:eastAsia="Calibri"/>
                <w:kern w:val="24"/>
                <w:lang w:eastAsia="en-GB"/>
              </w:rPr>
            </w:pPr>
            <w:r w:rsidRPr="00F449BD">
              <w:rPr>
                <w:rFonts w:eastAsia="Calibri"/>
                <w:kern w:val="24"/>
                <w:lang w:eastAsia="en-GB"/>
              </w:rPr>
              <w:t>BS Height</w:t>
            </w:r>
          </w:p>
        </w:tc>
        <w:tc>
          <w:tcPr>
            <w:tcW w:w="3415" w:type="pct"/>
            <w:hideMark/>
          </w:tcPr>
          <w:p w14:paraId="421CB5AF" w14:textId="77777777" w:rsidR="00E04D13" w:rsidRPr="006E5419" w:rsidRDefault="00E04D13">
            <w:pPr>
              <w:overflowPunct/>
              <w:autoSpaceDE/>
              <w:autoSpaceDN/>
              <w:adjustRightInd/>
              <w:spacing w:after="60" w:line="256" w:lineRule="auto"/>
              <w:jc w:val="both"/>
              <w:textAlignment w:val="auto"/>
              <w:rPr>
                <w:rFonts w:eastAsia="Calibri"/>
                <w:kern w:val="24"/>
                <w:lang w:eastAsia="en-GB"/>
              </w:rPr>
            </w:pPr>
            <w:r w:rsidRPr="00F449BD">
              <w:rPr>
                <w:rFonts w:eastAsia="Calibri"/>
                <w:kern w:val="24"/>
                <w:lang w:eastAsia="en-GB"/>
              </w:rPr>
              <w:t>Macro: 25m</w:t>
            </w:r>
          </w:p>
        </w:tc>
      </w:tr>
      <w:tr w:rsidR="00E04D13" w:rsidRPr="00F449BD" w14:paraId="5E6EC5F4" w14:textId="77777777" w:rsidTr="000B1D4C">
        <w:trPr>
          <w:trHeight w:val="638"/>
        </w:trPr>
        <w:tc>
          <w:tcPr>
            <w:tcW w:w="1585" w:type="pct"/>
            <w:vAlign w:val="center"/>
            <w:hideMark/>
          </w:tcPr>
          <w:p w14:paraId="6C739F59" w14:textId="77777777" w:rsidR="00E04D13" w:rsidRPr="006E5419" w:rsidRDefault="00E04D13" w:rsidP="004F6736">
            <w:pPr>
              <w:overflowPunct/>
              <w:autoSpaceDE/>
              <w:autoSpaceDN/>
              <w:adjustRightInd/>
              <w:spacing w:after="160" w:line="256" w:lineRule="auto"/>
              <w:textAlignment w:val="auto"/>
              <w:rPr>
                <w:rFonts w:eastAsia="Calibri"/>
                <w:kern w:val="24"/>
                <w:lang w:eastAsia="en-GB"/>
              </w:rPr>
            </w:pPr>
            <w:r w:rsidRPr="00F449BD">
              <w:rPr>
                <w:rFonts w:eastAsia="Calibri"/>
                <w:kern w:val="24"/>
                <w:lang w:eastAsia="en-GB"/>
              </w:rPr>
              <w:t>BS Antenna Configuration</w:t>
            </w:r>
          </w:p>
        </w:tc>
        <w:tc>
          <w:tcPr>
            <w:tcW w:w="3415" w:type="pct"/>
            <w:vAlign w:val="center"/>
            <w:hideMark/>
          </w:tcPr>
          <w:p w14:paraId="7CF858AC" w14:textId="6323FA5A" w:rsidR="00E04D13" w:rsidRPr="006E5419" w:rsidRDefault="00E04D13" w:rsidP="004F6736">
            <w:pPr>
              <w:overflowPunct/>
              <w:autoSpaceDE/>
              <w:autoSpaceDN/>
              <w:adjustRightInd/>
              <w:spacing w:after="60" w:line="256" w:lineRule="auto"/>
              <w:textAlignment w:val="auto"/>
              <w:rPr>
                <w:rFonts w:eastAsia="Calibri"/>
                <w:kern w:val="24"/>
                <w:lang w:eastAsia="en-GB"/>
              </w:rPr>
            </w:pPr>
            <w:r w:rsidRPr="00F449BD">
              <w:rPr>
                <w:rFonts w:eastAsia="Calibri"/>
                <w:kern w:val="24"/>
                <w:lang w:eastAsia="en-GB"/>
              </w:rPr>
              <w:t>16 ports: (</w:t>
            </w:r>
            <w:proofErr w:type="gramStart"/>
            <w:r w:rsidRPr="00F449BD">
              <w:rPr>
                <w:rFonts w:eastAsia="Calibri"/>
                <w:kern w:val="24"/>
                <w:lang w:eastAsia="en-GB"/>
              </w:rPr>
              <w:t>M,N</w:t>
            </w:r>
            <w:proofErr w:type="gramEnd"/>
            <w:r w:rsidRPr="00F449BD">
              <w:rPr>
                <w:rFonts w:eastAsia="Calibri"/>
                <w:kern w:val="24"/>
                <w:lang w:eastAsia="en-GB"/>
              </w:rPr>
              <w:t>,P,M</w:t>
            </w:r>
            <w:r w:rsidRPr="006E5419">
              <w:rPr>
                <w:rFonts w:eastAsia="Calibri"/>
                <w:kern w:val="24"/>
                <w:lang w:eastAsia="en-GB"/>
              </w:rPr>
              <w:t>g</w:t>
            </w:r>
            <w:r w:rsidRPr="00F449BD">
              <w:rPr>
                <w:rFonts w:eastAsia="Calibri"/>
                <w:kern w:val="24"/>
                <w:lang w:eastAsia="en-GB"/>
              </w:rPr>
              <w:t>,N</w:t>
            </w:r>
            <w:r w:rsidRPr="006E5419">
              <w:rPr>
                <w:rFonts w:eastAsia="Calibri"/>
                <w:kern w:val="24"/>
                <w:lang w:eastAsia="en-GB"/>
              </w:rPr>
              <w:t>g</w:t>
            </w:r>
            <w:r w:rsidRPr="00F449BD">
              <w:rPr>
                <w:rFonts w:eastAsia="Calibri"/>
                <w:kern w:val="24"/>
                <w:lang w:eastAsia="en-GB"/>
              </w:rPr>
              <w:t>,M</w:t>
            </w:r>
            <w:r w:rsidRPr="006E5419">
              <w:rPr>
                <w:rFonts w:eastAsia="Calibri"/>
                <w:kern w:val="24"/>
                <w:lang w:eastAsia="en-GB"/>
              </w:rPr>
              <w:t>p</w:t>
            </w:r>
            <w:r w:rsidRPr="00F449BD">
              <w:rPr>
                <w:rFonts w:eastAsia="Calibri"/>
                <w:kern w:val="24"/>
                <w:lang w:eastAsia="en-GB"/>
              </w:rPr>
              <w:t>,N</w:t>
            </w:r>
            <w:r w:rsidRPr="006E5419">
              <w:rPr>
                <w:rFonts w:eastAsia="Calibri"/>
                <w:kern w:val="24"/>
                <w:lang w:eastAsia="en-GB"/>
              </w:rPr>
              <w:t>p</w:t>
            </w:r>
            <w:r w:rsidRPr="00F449BD">
              <w:rPr>
                <w:rFonts w:eastAsia="Calibri"/>
                <w:kern w:val="24"/>
                <w:lang w:eastAsia="en-GB"/>
              </w:rPr>
              <w:t>) = (8,4,2,1,1,2,4)</w:t>
            </w:r>
          </w:p>
        </w:tc>
      </w:tr>
      <w:tr w:rsidR="00E04D13" w:rsidRPr="00F449BD" w14:paraId="5E4AD8B4" w14:textId="77777777" w:rsidTr="000B1D4C">
        <w:trPr>
          <w:trHeight w:val="418"/>
        </w:trPr>
        <w:tc>
          <w:tcPr>
            <w:tcW w:w="1585" w:type="pct"/>
            <w:hideMark/>
          </w:tcPr>
          <w:p w14:paraId="5AAD0B10" w14:textId="77777777" w:rsidR="00E04D13" w:rsidRPr="006E5419" w:rsidRDefault="00E04D13">
            <w:pPr>
              <w:overflowPunct/>
              <w:autoSpaceDE/>
              <w:autoSpaceDN/>
              <w:adjustRightInd/>
              <w:spacing w:after="160" w:line="256" w:lineRule="auto"/>
              <w:textAlignment w:val="auto"/>
              <w:rPr>
                <w:rFonts w:eastAsia="Calibri"/>
                <w:kern w:val="24"/>
                <w:lang w:eastAsia="en-GB"/>
              </w:rPr>
            </w:pPr>
            <w:r w:rsidRPr="00F449BD">
              <w:rPr>
                <w:rFonts w:eastAsia="Calibri"/>
                <w:kern w:val="24"/>
                <w:lang w:eastAsia="en-GB"/>
              </w:rPr>
              <w:t>UE Distribution</w:t>
            </w:r>
          </w:p>
        </w:tc>
        <w:tc>
          <w:tcPr>
            <w:tcW w:w="3415" w:type="pct"/>
            <w:hideMark/>
          </w:tcPr>
          <w:p w14:paraId="3B8E5475" w14:textId="77777777" w:rsidR="00E04D13" w:rsidRPr="006E5419" w:rsidRDefault="00E04D13">
            <w:pPr>
              <w:overflowPunct/>
              <w:autoSpaceDE/>
              <w:autoSpaceDN/>
              <w:adjustRightInd/>
              <w:spacing w:after="60" w:line="256" w:lineRule="auto"/>
              <w:jc w:val="both"/>
              <w:textAlignment w:val="auto"/>
              <w:rPr>
                <w:rFonts w:eastAsia="Calibri"/>
                <w:kern w:val="24"/>
                <w:lang w:eastAsia="en-GB"/>
              </w:rPr>
            </w:pPr>
            <w:r w:rsidRPr="006E5419">
              <w:rPr>
                <w:rFonts w:eastAsia="Calibri"/>
                <w:kern w:val="24"/>
                <w:lang w:eastAsia="en-GB"/>
              </w:rPr>
              <w:t>20% outdoor (30kmph</w:t>
            </w:r>
            <w:proofErr w:type="gramStart"/>
            <w:r w:rsidRPr="006E5419">
              <w:rPr>
                <w:rFonts w:eastAsia="Calibri"/>
                <w:kern w:val="24"/>
                <w:lang w:eastAsia="en-GB"/>
              </w:rPr>
              <w:t>) ,</w:t>
            </w:r>
            <w:proofErr w:type="gramEnd"/>
            <w:r w:rsidRPr="006E5419">
              <w:rPr>
                <w:rFonts w:eastAsia="Calibri"/>
                <w:kern w:val="24"/>
                <w:lang w:eastAsia="en-GB"/>
              </w:rPr>
              <w:t xml:space="preserve"> 80% indoor (3kmph)</w:t>
            </w:r>
          </w:p>
        </w:tc>
      </w:tr>
      <w:tr w:rsidR="00E04D13" w:rsidRPr="00F449BD" w14:paraId="53DF767D" w14:textId="77777777" w:rsidTr="000B1D4C">
        <w:trPr>
          <w:trHeight w:val="480"/>
        </w:trPr>
        <w:tc>
          <w:tcPr>
            <w:tcW w:w="1585" w:type="pct"/>
            <w:hideMark/>
          </w:tcPr>
          <w:p w14:paraId="7868672D" w14:textId="77777777" w:rsidR="00E04D13" w:rsidRPr="006E5419" w:rsidRDefault="00E04D13">
            <w:pPr>
              <w:overflowPunct/>
              <w:autoSpaceDE/>
              <w:autoSpaceDN/>
              <w:adjustRightInd/>
              <w:spacing w:after="160" w:line="256" w:lineRule="auto"/>
              <w:textAlignment w:val="auto"/>
              <w:rPr>
                <w:rFonts w:eastAsia="Calibri"/>
                <w:kern w:val="24"/>
                <w:lang w:eastAsia="en-GB"/>
              </w:rPr>
            </w:pPr>
            <w:r w:rsidRPr="00F449BD">
              <w:rPr>
                <w:rFonts w:eastAsia="Calibri"/>
                <w:kern w:val="24"/>
                <w:lang w:eastAsia="en-GB"/>
              </w:rPr>
              <w:t>UE Antenna Configuration</w:t>
            </w:r>
          </w:p>
        </w:tc>
        <w:tc>
          <w:tcPr>
            <w:tcW w:w="3415" w:type="pct"/>
            <w:hideMark/>
          </w:tcPr>
          <w:p w14:paraId="584B17DE" w14:textId="19102A7C" w:rsidR="00E04D13" w:rsidRPr="006E5419" w:rsidRDefault="00E04D13">
            <w:pPr>
              <w:overflowPunct/>
              <w:autoSpaceDE/>
              <w:autoSpaceDN/>
              <w:adjustRightInd/>
              <w:spacing w:after="60" w:line="256" w:lineRule="auto"/>
              <w:jc w:val="both"/>
              <w:textAlignment w:val="auto"/>
              <w:rPr>
                <w:rFonts w:eastAsia="Calibri"/>
                <w:kern w:val="24"/>
                <w:lang w:eastAsia="en-GB"/>
              </w:rPr>
            </w:pPr>
            <w:r w:rsidRPr="006E5419">
              <w:rPr>
                <w:rFonts w:eastAsia="Calibri"/>
                <w:kern w:val="24"/>
                <w:lang w:eastAsia="en-GB"/>
              </w:rPr>
              <w:t xml:space="preserve">4 Rx: </w:t>
            </w:r>
            <w:r w:rsidR="00133EA9" w:rsidRPr="0004314B">
              <w:rPr>
                <w:rFonts w:eastAsia="Batang" w:hAnsi="Times"/>
                <w:snapToGrid w:val="0"/>
                <w:lang w:eastAsia="en-US"/>
              </w:rPr>
              <w:t>(1,2,2,1,1,1,2), (</w:t>
            </w:r>
            <w:proofErr w:type="spellStart"/>
            <w:proofErr w:type="gramStart"/>
            <w:r w:rsidR="00133EA9" w:rsidRPr="0004314B">
              <w:rPr>
                <w:rFonts w:eastAsia="Batang" w:hAnsi="Times"/>
                <w:snapToGrid w:val="0"/>
                <w:lang w:eastAsia="en-US"/>
              </w:rPr>
              <w:t>dH,dV</w:t>
            </w:r>
            <w:proofErr w:type="spellEnd"/>
            <w:proofErr w:type="gramEnd"/>
            <w:r w:rsidR="00133EA9" w:rsidRPr="0004314B">
              <w:rPr>
                <w:rFonts w:eastAsia="Batang" w:hAnsi="Times"/>
                <w:snapToGrid w:val="0"/>
                <w:lang w:eastAsia="en-US"/>
              </w:rPr>
              <w:t>) = (0.5, 0.5)</w:t>
            </w:r>
            <w:r w:rsidR="00133EA9" w:rsidRPr="0004314B">
              <w:rPr>
                <w:rFonts w:eastAsia="Batang" w:hAnsi="Times"/>
                <w:snapToGrid w:val="0"/>
                <w:lang w:eastAsia="en-US"/>
              </w:rPr>
              <w:t>λ</w:t>
            </w:r>
            <w:r w:rsidRPr="006E5419">
              <w:rPr>
                <w:rFonts w:eastAsia="Calibri"/>
                <w:kern w:val="24"/>
                <w:lang w:eastAsia="en-GB"/>
              </w:rPr>
              <w:t xml:space="preserve"> </w:t>
            </w:r>
          </w:p>
        </w:tc>
      </w:tr>
      <w:tr w:rsidR="00E04D13" w:rsidRPr="00F449BD" w14:paraId="0A8EBAEF" w14:textId="77777777" w:rsidTr="000B1D4C">
        <w:trPr>
          <w:trHeight w:val="361"/>
        </w:trPr>
        <w:tc>
          <w:tcPr>
            <w:tcW w:w="1585" w:type="pct"/>
            <w:hideMark/>
          </w:tcPr>
          <w:p w14:paraId="3ED18741" w14:textId="77777777" w:rsidR="00E04D13" w:rsidRPr="006E5419" w:rsidRDefault="00E04D13">
            <w:pPr>
              <w:overflowPunct/>
              <w:autoSpaceDE/>
              <w:autoSpaceDN/>
              <w:adjustRightInd/>
              <w:spacing w:before="40" w:after="160" w:line="256" w:lineRule="auto"/>
              <w:jc w:val="both"/>
              <w:textAlignment w:val="auto"/>
              <w:rPr>
                <w:rFonts w:eastAsia="Calibri"/>
                <w:kern w:val="24"/>
                <w:lang w:eastAsia="en-GB"/>
              </w:rPr>
            </w:pPr>
            <w:r w:rsidRPr="006E5419">
              <w:rPr>
                <w:rFonts w:eastAsia="Calibri"/>
                <w:kern w:val="24"/>
                <w:lang w:eastAsia="en-GB"/>
              </w:rPr>
              <w:t>Receiver</w:t>
            </w:r>
          </w:p>
        </w:tc>
        <w:tc>
          <w:tcPr>
            <w:tcW w:w="3415" w:type="pct"/>
            <w:hideMark/>
          </w:tcPr>
          <w:p w14:paraId="073EAD65" w14:textId="77777777" w:rsidR="00E04D13" w:rsidRPr="006E5419" w:rsidRDefault="00E04D13">
            <w:pPr>
              <w:overflowPunct/>
              <w:autoSpaceDE/>
              <w:autoSpaceDN/>
              <w:adjustRightInd/>
              <w:spacing w:after="60" w:line="276" w:lineRule="auto"/>
              <w:jc w:val="both"/>
              <w:textAlignment w:val="auto"/>
              <w:rPr>
                <w:rFonts w:eastAsia="Calibri"/>
                <w:kern w:val="24"/>
                <w:lang w:eastAsia="en-GB"/>
              </w:rPr>
            </w:pPr>
            <w:r w:rsidRPr="00F449BD">
              <w:rPr>
                <w:rFonts w:eastAsia="Calibri"/>
                <w:kern w:val="24"/>
                <w:lang w:eastAsia="en-GB"/>
              </w:rPr>
              <w:t>Non-ideal 4RX MMSE</w:t>
            </w:r>
          </w:p>
        </w:tc>
      </w:tr>
      <w:tr w:rsidR="00E04D13" w:rsidRPr="00F449BD" w14:paraId="6E0E6F46" w14:textId="77777777" w:rsidTr="000B1D4C">
        <w:trPr>
          <w:trHeight w:val="361"/>
        </w:trPr>
        <w:tc>
          <w:tcPr>
            <w:tcW w:w="1585" w:type="pct"/>
            <w:hideMark/>
          </w:tcPr>
          <w:p w14:paraId="20A621FE" w14:textId="77777777" w:rsidR="00E04D13" w:rsidRPr="006E5419" w:rsidRDefault="00E04D13">
            <w:pPr>
              <w:overflowPunct/>
              <w:autoSpaceDE/>
              <w:autoSpaceDN/>
              <w:adjustRightInd/>
              <w:spacing w:before="40" w:after="160" w:line="256" w:lineRule="auto"/>
              <w:jc w:val="both"/>
              <w:textAlignment w:val="auto"/>
              <w:rPr>
                <w:rFonts w:eastAsia="Calibri"/>
                <w:kern w:val="24"/>
                <w:lang w:eastAsia="en-GB"/>
              </w:rPr>
            </w:pPr>
            <w:r w:rsidRPr="00F449BD">
              <w:rPr>
                <w:rFonts w:eastAsia="Calibri"/>
                <w:kern w:val="24"/>
                <w:lang w:eastAsia="en-GB"/>
              </w:rPr>
              <w:t>CJT scheduling set size</w:t>
            </w:r>
          </w:p>
        </w:tc>
        <w:tc>
          <w:tcPr>
            <w:tcW w:w="3415" w:type="pct"/>
            <w:hideMark/>
          </w:tcPr>
          <w:p w14:paraId="2072C579" w14:textId="77777777" w:rsidR="00E04D13" w:rsidRPr="006E5419" w:rsidRDefault="00E04D13">
            <w:pPr>
              <w:overflowPunct/>
              <w:autoSpaceDE/>
              <w:autoSpaceDN/>
              <w:adjustRightInd/>
              <w:spacing w:after="60" w:line="276" w:lineRule="auto"/>
              <w:jc w:val="both"/>
              <w:textAlignment w:val="auto"/>
              <w:rPr>
                <w:rFonts w:eastAsia="Calibri"/>
                <w:kern w:val="24"/>
                <w:lang w:eastAsia="en-GB"/>
              </w:rPr>
            </w:pPr>
            <w:r w:rsidRPr="00F449BD">
              <w:rPr>
                <w:rFonts w:eastAsia="Calibri"/>
                <w:kern w:val="24"/>
                <w:lang w:eastAsia="en-GB"/>
              </w:rPr>
              <w:t>9 TRPs</w:t>
            </w:r>
          </w:p>
        </w:tc>
      </w:tr>
      <w:tr w:rsidR="00E04D13" w:rsidRPr="00F449BD" w14:paraId="6325EBB1" w14:textId="77777777" w:rsidTr="000B1D4C">
        <w:trPr>
          <w:trHeight w:val="361"/>
        </w:trPr>
        <w:tc>
          <w:tcPr>
            <w:tcW w:w="1585" w:type="pct"/>
          </w:tcPr>
          <w:p w14:paraId="3ACFB2BC" w14:textId="552B29D8" w:rsidR="00E04D13" w:rsidRPr="00F449BD" w:rsidRDefault="00684947" w:rsidP="000F2CDC">
            <w:pPr>
              <w:overflowPunct/>
              <w:autoSpaceDE/>
              <w:autoSpaceDN/>
              <w:adjustRightInd/>
              <w:spacing w:before="40" w:after="0" w:line="257" w:lineRule="auto"/>
              <w:textAlignment w:val="auto"/>
              <w:rPr>
                <w:rFonts w:eastAsia="Calibri"/>
                <w:kern w:val="24"/>
                <w:lang w:eastAsia="en-GB"/>
              </w:rPr>
            </w:pPr>
            <w:r>
              <w:rPr>
                <w:rFonts w:eastAsia="Calibri"/>
                <w:kern w:val="24"/>
                <w:lang w:eastAsia="en-GB"/>
              </w:rPr>
              <w:t xml:space="preserve">Number of TRPs in </w:t>
            </w:r>
            <w:r w:rsidR="00E04D13" w:rsidRPr="00F449BD">
              <w:rPr>
                <w:rFonts w:eastAsia="Calibri"/>
                <w:kern w:val="24"/>
                <w:lang w:eastAsia="en-GB"/>
              </w:rPr>
              <w:t xml:space="preserve">CJT </w:t>
            </w:r>
            <w:r w:rsidR="000F2CDC">
              <w:rPr>
                <w:rFonts w:eastAsia="Calibri"/>
                <w:kern w:val="24"/>
                <w:lang w:eastAsia="en-GB"/>
              </w:rPr>
              <w:t xml:space="preserve">CSI </w:t>
            </w:r>
            <w:r w:rsidR="00E04D13" w:rsidRPr="00F449BD">
              <w:rPr>
                <w:rFonts w:eastAsia="Calibri"/>
                <w:kern w:val="24"/>
                <w:lang w:eastAsia="en-GB"/>
              </w:rPr>
              <w:t>reporting</w:t>
            </w:r>
            <w:r w:rsidR="000F2CDC">
              <w:rPr>
                <w:rFonts w:eastAsia="Calibri"/>
                <w:kern w:val="24"/>
                <w:lang w:eastAsia="en-GB"/>
              </w:rPr>
              <w:t xml:space="preserve"> </w:t>
            </w:r>
            <w:r w:rsidR="00E04D13" w:rsidRPr="00F449BD">
              <w:rPr>
                <w:rFonts w:eastAsia="Calibri"/>
                <w:kern w:val="24"/>
                <w:lang w:eastAsia="en-GB"/>
              </w:rPr>
              <w:t>(</w:t>
            </w:r>
            <m:oMath>
              <m:sSub>
                <m:sSubPr>
                  <m:ctrlPr>
                    <w:rPr>
                      <w:rFonts w:ascii="Cambria Math" w:eastAsia="Calibri" w:hAnsi="Cambria Math"/>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TRP</m:t>
                  </m:r>
                </m:sub>
              </m:sSub>
              <m:r>
                <m:rPr>
                  <m:sty m:val="p"/>
                </m:rPr>
                <w:rPr>
                  <w:rFonts w:ascii="Cambria Math" w:eastAsia="Calibri" w:hAnsi="Cambria Math"/>
                  <w:kern w:val="24"/>
                  <w:lang w:eastAsia="en-GB"/>
                </w:rPr>
                <m:t>=</m:t>
              </m:r>
              <m:sSub>
                <m:sSubPr>
                  <m:ctrlPr>
                    <w:rPr>
                      <w:rFonts w:ascii="Cambria Math" w:eastAsia="Calibri" w:hAnsi="Cambria Math"/>
                      <w:i/>
                      <w:iCs/>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0</m:t>
                  </m:r>
                </m:sub>
              </m:sSub>
            </m:oMath>
            <w:r w:rsidR="00E04D13" w:rsidRPr="00F449BD">
              <w:rPr>
                <w:rFonts w:eastAsia="Calibri"/>
                <w:kern w:val="24"/>
                <w:lang w:eastAsia="en-GB"/>
              </w:rPr>
              <w:t>)</w:t>
            </w:r>
          </w:p>
        </w:tc>
        <w:tc>
          <w:tcPr>
            <w:tcW w:w="3415" w:type="pct"/>
          </w:tcPr>
          <w:p w14:paraId="4D08BC20" w14:textId="77777777" w:rsidR="00E04D13" w:rsidRPr="00F449BD" w:rsidRDefault="00E04D13">
            <w:pPr>
              <w:overflowPunct/>
              <w:autoSpaceDE/>
              <w:autoSpaceDN/>
              <w:adjustRightInd/>
              <w:spacing w:after="60" w:line="276" w:lineRule="auto"/>
              <w:jc w:val="both"/>
              <w:textAlignment w:val="auto"/>
              <w:rPr>
                <w:rFonts w:eastAsia="Calibri"/>
                <w:kern w:val="24"/>
                <w:lang w:eastAsia="en-GB"/>
              </w:rPr>
            </w:pPr>
            <w:r w:rsidRPr="00F449BD">
              <w:rPr>
                <w:rFonts w:eastAsia="Calibri"/>
                <w:kern w:val="24"/>
                <w:lang w:eastAsia="en-GB"/>
              </w:rPr>
              <w:t xml:space="preserve">Up to 4 TRPs, </w:t>
            </w:r>
            <w:proofErr w:type="spellStart"/>
            <w:r w:rsidRPr="00F449BD">
              <w:rPr>
                <w:rFonts w:eastAsia="Calibri"/>
                <w:kern w:val="24"/>
                <w:lang w:eastAsia="en-GB"/>
              </w:rPr>
              <w:t>gNB</w:t>
            </w:r>
            <w:proofErr w:type="spellEnd"/>
            <w:r w:rsidRPr="00F449BD">
              <w:rPr>
                <w:rFonts w:eastAsia="Calibri"/>
                <w:kern w:val="24"/>
                <w:lang w:eastAsia="en-GB"/>
              </w:rPr>
              <w:t xml:space="preserve"> configured</w:t>
            </w:r>
          </w:p>
        </w:tc>
      </w:tr>
      <w:tr w:rsidR="00E04D13" w:rsidRPr="00F449BD" w14:paraId="05B0CB51" w14:textId="77777777" w:rsidTr="000B1D4C">
        <w:trPr>
          <w:trHeight w:val="361"/>
        </w:trPr>
        <w:tc>
          <w:tcPr>
            <w:tcW w:w="1585" w:type="pct"/>
          </w:tcPr>
          <w:p w14:paraId="40CFDDDC" w14:textId="6526EF43" w:rsidR="00E04D13" w:rsidRPr="00F449BD" w:rsidRDefault="001A6E8D">
            <w:pPr>
              <w:overflowPunct/>
              <w:autoSpaceDE/>
              <w:autoSpaceDN/>
              <w:adjustRightInd/>
              <w:spacing w:before="40" w:after="160" w:line="256" w:lineRule="auto"/>
              <w:jc w:val="both"/>
              <w:textAlignment w:val="auto"/>
              <w:rPr>
                <w:rFonts w:eastAsia="Calibri"/>
                <w:kern w:val="24"/>
                <w:lang w:eastAsia="en-GB"/>
              </w:rPr>
            </w:pPr>
            <w:proofErr w:type="spellStart"/>
            <w:r>
              <w:rPr>
                <w:rFonts w:eastAsia="Calibri"/>
                <w:kern w:val="24"/>
                <w:lang w:eastAsia="en-GB"/>
              </w:rPr>
              <w:t>p</w:t>
            </w:r>
            <w:r w:rsidR="00E04D13">
              <w:rPr>
                <w:rFonts w:eastAsia="Calibri"/>
                <w:kern w:val="24"/>
                <w:lang w:eastAsia="en-GB"/>
              </w:rPr>
              <w:t>aramComb</w:t>
            </w:r>
            <w:proofErr w:type="spellEnd"/>
            <w:r w:rsidR="00E04D13">
              <w:rPr>
                <w:rFonts w:eastAsia="Calibri"/>
                <w:kern w:val="24"/>
                <w:lang w:eastAsia="en-GB"/>
              </w:rPr>
              <w:t>-CJT-</w:t>
            </w:r>
            <w:r>
              <w:rPr>
                <w:rFonts w:eastAsia="Calibri"/>
                <w:kern w:val="24"/>
                <w:lang w:eastAsia="en-GB"/>
              </w:rPr>
              <w:t>L</w:t>
            </w:r>
          </w:p>
        </w:tc>
        <w:tc>
          <w:tcPr>
            <w:tcW w:w="3415" w:type="pct"/>
          </w:tcPr>
          <w:p w14:paraId="017F24BB" w14:textId="6ABBD80D" w:rsidR="00E04D13" w:rsidRPr="00F449BD" w:rsidRDefault="001A6E8D">
            <w:pPr>
              <w:overflowPunct/>
              <w:autoSpaceDE/>
              <w:autoSpaceDN/>
              <w:adjustRightInd/>
              <w:spacing w:after="60" w:line="276" w:lineRule="auto"/>
              <w:jc w:val="both"/>
              <w:textAlignment w:val="auto"/>
              <w:rPr>
                <w:rFonts w:eastAsia="Calibri"/>
                <w:kern w:val="24"/>
                <w:lang w:eastAsia="en-GB"/>
              </w:rPr>
            </w:pPr>
            <w:r>
              <w:rPr>
                <w:rFonts w:eastAsia="Calibri"/>
                <w:kern w:val="24"/>
                <w:lang w:eastAsia="en-GB"/>
              </w:rPr>
              <w:t>{4,4,4,4}</w:t>
            </w:r>
          </w:p>
        </w:tc>
      </w:tr>
      <w:tr w:rsidR="00E04D13" w:rsidRPr="00F449BD" w14:paraId="205631CB" w14:textId="77777777" w:rsidTr="000B1D4C">
        <w:trPr>
          <w:trHeight w:val="361"/>
        </w:trPr>
        <w:tc>
          <w:tcPr>
            <w:tcW w:w="1585" w:type="pct"/>
          </w:tcPr>
          <w:p w14:paraId="72068F27" w14:textId="7809FDD7" w:rsidR="00E04D13" w:rsidRPr="00F449BD" w:rsidRDefault="00E04D13">
            <w:pPr>
              <w:overflowPunct/>
              <w:autoSpaceDE/>
              <w:autoSpaceDN/>
              <w:adjustRightInd/>
              <w:spacing w:before="40" w:after="160" w:line="256" w:lineRule="auto"/>
              <w:jc w:val="both"/>
              <w:textAlignment w:val="auto"/>
              <w:rPr>
                <w:rFonts w:eastAsia="Calibri"/>
                <w:kern w:val="24"/>
                <w:lang w:eastAsia="en-GB"/>
              </w:rPr>
            </w:pPr>
            <w:r w:rsidRPr="00367FEE">
              <w:rPr>
                <w:rFonts w:eastAsia="Calibri"/>
                <w:kern w:val="24"/>
                <w:lang w:eastAsia="en-GB"/>
              </w:rPr>
              <w:t xml:space="preserve">Feedback </w:t>
            </w:r>
            <w:r>
              <w:rPr>
                <w:rFonts w:eastAsia="Calibri"/>
                <w:kern w:val="24"/>
                <w:lang w:eastAsia="en-GB"/>
              </w:rPr>
              <w:t>assumptions</w:t>
            </w:r>
          </w:p>
        </w:tc>
        <w:tc>
          <w:tcPr>
            <w:tcW w:w="3415" w:type="pct"/>
            <w:vAlign w:val="center"/>
          </w:tcPr>
          <w:p w14:paraId="00AEAFA7" w14:textId="7E84A769" w:rsidR="00E04D13" w:rsidRPr="00367FEE" w:rsidRDefault="00E04D13" w:rsidP="00954F06">
            <w:pPr>
              <w:overflowPunct/>
              <w:autoSpaceDE/>
              <w:autoSpaceDN/>
              <w:adjustRightInd/>
              <w:spacing w:before="40" w:after="0" w:line="257" w:lineRule="auto"/>
              <w:textAlignment w:val="auto"/>
              <w:rPr>
                <w:rFonts w:eastAsia="Calibri"/>
                <w:kern w:val="24"/>
                <w:lang w:eastAsia="en-GB"/>
              </w:rPr>
            </w:pPr>
            <w:r w:rsidRPr="00367FEE">
              <w:rPr>
                <w:rFonts w:eastAsia="Calibri"/>
                <w:kern w:val="24"/>
                <w:lang w:eastAsia="en-GB"/>
              </w:rPr>
              <w:t xml:space="preserve">CSI feedback periodicity (full CSI feedback): </w:t>
            </w:r>
            <w:r>
              <w:rPr>
                <w:rFonts w:eastAsia="Calibri"/>
                <w:kern w:val="24"/>
                <w:lang w:eastAsia="en-GB"/>
              </w:rPr>
              <w:t>10</w:t>
            </w:r>
            <w:r w:rsidRPr="00367FEE">
              <w:rPr>
                <w:rFonts w:eastAsia="Calibri"/>
                <w:kern w:val="24"/>
                <w:lang w:eastAsia="en-GB"/>
              </w:rPr>
              <w:t>ms,</w:t>
            </w:r>
          </w:p>
          <w:p w14:paraId="48953D1C" w14:textId="0FE3B325" w:rsidR="00E04D13" w:rsidRPr="00F449BD" w:rsidRDefault="00E04D13" w:rsidP="00954F06">
            <w:pPr>
              <w:overflowPunct/>
              <w:autoSpaceDE/>
              <w:autoSpaceDN/>
              <w:adjustRightInd/>
              <w:spacing w:after="60" w:line="276" w:lineRule="auto"/>
              <w:textAlignment w:val="auto"/>
              <w:rPr>
                <w:rFonts w:eastAsia="Calibri"/>
                <w:kern w:val="24"/>
                <w:lang w:eastAsia="en-GB"/>
              </w:rPr>
            </w:pPr>
            <w:r w:rsidRPr="00367FEE">
              <w:rPr>
                <w:rFonts w:eastAsia="Calibri"/>
                <w:kern w:val="24"/>
                <w:lang w:eastAsia="en-GB"/>
              </w:rPr>
              <w:t xml:space="preserve">Scheduling delay (from CSI feedback to </w:t>
            </w:r>
            <w:r w:rsidR="003B232A">
              <w:rPr>
                <w:rFonts w:eastAsia="Calibri"/>
                <w:kern w:val="24"/>
                <w:lang w:eastAsia="en-GB"/>
              </w:rPr>
              <w:t>PDSCH transmission</w:t>
            </w:r>
            <w:r w:rsidRPr="00367FEE">
              <w:rPr>
                <w:rFonts w:eastAsia="Calibri"/>
                <w:kern w:val="24"/>
                <w:lang w:eastAsia="en-GB"/>
              </w:rPr>
              <w:t>): 4</w:t>
            </w:r>
            <w:r w:rsidR="00653C9D">
              <w:rPr>
                <w:rFonts w:eastAsia="Calibri"/>
                <w:kern w:val="24"/>
                <w:lang w:eastAsia="en-GB"/>
              </w:rPr>
              <w:t>m</w:t>
            </w:r>
            <w:r w:rsidRPr="00367FEE">
              <w:rPr>
                <w:rFonts w:eastAsia="Calibri"/>
                <w:kern w:val="24"/>
                <w:lang w:eastAsia="en-GB"/>
              </w:rPr>
              <w:t>s</w:t>
            </w:r>
          </w:p>
        </w:tc>
      </w:tr>
      <w:tr w:rsidR="00E04D13" w:rsidRPr="00F449BD" w14:paraId="01036D37" w14:textId="77777777" w:rsidTr="000B1D4C">
        <w:trPr>
          <w:trHeight w:val="361"/>
        </w:trPr>
        <w:tc>
          <w:tcPr>
            <w:tcW w:w="1585" w:type="pct"/>
          </w:tcPr>
          <w:p w14:paraId="25C0F6CA" w14:textId="77777777" w:rsidR="00E04D13" w:rsidRPr="00367FEE" w:rsidRDefault="00E04D13">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Traffic model</w:t>
            </w:r>
          </w:p>
        </w:tc>
        <w:tc>
          <w:tcPr>
            <w:tcW w:w="3415" w:type="pct"/>
          </w:tcPr>
          <w:p w14:paraId="76C86624" w14:textId="77777777" w:rsidR="00E04D13" w:rsidRPr="00367FEE" w:rsidRDefault="00E04D13">
            <w:pPr>
              <w:overflowPunct/>
              <w:autoSpaceDE/>
              <w:autoSpaceDN/>
              <w:adjustRightInd/>
              <w:spacing w:before="40" w:after="160" w:line="256" w:lineRule="auto"/>
              <w:jc w:val="both"/>
              <w:textAlignment w:val="auto"/>
              <w:rPr>
                <w:rFonts w:eastAsia="Calibri"/>
                <w:kern w:val="24"/>
                <w:lang w:eastAsia="en-GB"/>
              </w:rPr>
            </w:pPr>
            <w:r w:rsidRPr="00D772D2">
              <w:rPr>
                <w:rFonts w:eastAsia="Calibri"/>
                <w:kern w:val="24"/>
                <w:lang w:eastAsia="en-GB"/>
              </w:rPr>
              <w:t>FTP model 1 with packet size 0.5 Mbytes</w:t>
            </w:r>
          </w:p>
        </w:tc>
      </w:tr>
      <w:tr w:rsidR="00E04D13" w:rsidRPr="00F449BD" w14:paraId="430E3AE7" w14:textId="77777777" w:rsidTr="000B1D4C">
        <w:trPr>
          <w:trHeight w:val="361"/>
        </w:trPr>
        <w:tc>
          <w:tcPr>
            <w:tcW w:w="1585" w:type="pct"/>
          </w:tcPr>
          <w:p w14:paraId="7B818D73" w14:textId="77777777" w:rsidR="00E04D13" w:rsidRDefault="00E04D13">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 xml:space="preserve">Modulation </w:t>
            </w:r>
          </w:p>
        </w:tc>
        <w:tc>
          <w:tcPr>
            <w:tcW w:w="3415" w:type="pct"/>
            <w:tcBorders>
              <w:bottom w:val="single" w:sz="4" w:space="0" w:color="000000"/>
            </w:tcBorders>
          </w:tcPr>
          <w:p w14:paraId="341C7701" w14:textId="77777777" w:rsidR="00E04D13" w:rsidRPr="00D772D2" w:rsidRDefault="00E04D13">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Up to 256 QAM</w:t>
            </w:r>
          </w:p>
        </w:tc>
      </w:tr>
      <w:tr w:rsidR="00E04D13" w:rsidRPr="00F449BD" w14:paraId="725FC2CD" w14:textId="77777777" w:rsidTr="000B1D4C">
        <w:trPr>
          <w:trHeight w:val="361"/>
        </w:trPr>
        <w:tc>
          <w:tcPr>
            <w:tcW w:w="1585" w:type="pct"/>
          </w:tcPr>
          <w:p w14:paraId="13F68C15" w14:textId="333D484B" w:rsidR="00E04D13" w:rsidRDefault="00E04D13">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Carrier Frequency Offset (CFO)</w:t>
            </w:r>
            <w:r w:rsidR="007767BD">
              <w:rPr>
                <w:rFonts w:eastAsia="Calibri"/>
                <w:kern w:val="24"/>
                <w:lang w:eastAsia="en-GB"/>
              </w:rPr>
              <w:t xml:space="preserve"> model</w:t>
            </w:r>
          </w:p>
        </w:tc>
        <w:tc>
          <w:tcPr>
            <w:tcW w:w="3415" w:type="pct"/>
          </w:tcPr>
          <w:p w14:paraId="7468C523" w14:textId="059C15A4" w:rsidR="00E04D13" w:rsidRDefault="00C41B4D">
            <w:pPr>
              <w:overflowPunct/>
              <w:autoSpaceDE/>
              <w:autoSpaceDN/>
              <w:adjustRightInd/>
              <w:spacing w:before="40" w:after="160" w:line="256" w:lineRule="auto"/>
              <w:jc w:val="both"/>
              <w:textAlignment w:val="auto"/>
              <w:rPr>
                <w:rFonts w:eastAsia="Calibri"/>
                <w:kern w:val="24"/>
                <w:lang w:eastAsia="en-GB"/>
              </w:rPr>
            </w:pPr>
            <w:proofErr w:type="spellStart"/>
            <w:r>
              <w:rPr>
                <w:rFonts w:eastAsia="Calibri"/>
                <w:kern w:val="24"/>
                <w:lang w:eastAsia="en-GB"/>
              </w:rPr>
              <w:t>i.i.d</w:t>
            </w:r>
            <w:proofErr w:type="spellEnd"/>
            <w:r>
              <w:rPr>
                <w:rFonts w:eastAsia="Calibri"/>
                <w:kern w:val="24"/>
                <w:lang w:eastAsia="en-GB"/>
              </w:rPr>
              <w:t xml:space="preserve"> and u</w:t>
            </w:r>
            <w:r w:rsidR="00E04D13" w:rsidRPr="006E5419">
              <w:rPr>
                <w:rFonts w:eastAsia="Calibri"/>
                <w:kern w:val="24"/>
                <w:lang w:eastAsia="en-GB"/>
              </w:rPr>
              <w:t>niform</w:t>
            </w:r>
            <w:r w:rsidR="007767BD">
              <w:rPr>
                <w:rFonts w:eastAsia="Calibri"/>
                <w:kern w:val="24"/>
                <w:lang w:eastAsia="en-GB"/>
              </w:rPr>
              <w:t>ly</w:t>
            </w:r>
            <w:r w:rsidR="00E04D13" w:rsidRPr="006E5419">
              <w:rPr>
                <w:rFonts w:eastAsia="Calibri"/>
                <w:kern w:val="24"/>
                <w:lang w:eastAsia="en-GB"/>
              </w:rPr>
              <w:t xml:space="preserve"> distributed </w:t>
            </w:r>
            <w:r w:rsidR="00877F52">
              <w:rPr>
                <w:rFonts w:eastAsia="Calibri"/>
                <w:kern w:val="24"/>
                <w:lang w:eastAsia="en-GB"/>
              </w:rPr>
              <w:t>for all TRPs</w:t>
            </w:r>
            <w:r w:rsidR="002D11BC">
              <w:rPr>
                <w:rFonts w:eastAsia="Calibri"/>
                <w:kern w:val="24"/>
                <w:lang w:eastAsia="en-GB"/>
              </w:rPr>
              <w:t xml:space="preserve"> </w:t>
            </w:r>
            <w:r w:rsidR="000E04C9">
              <w:rPr>
                <w:rFonts w:eastAsia="Calibri"/>
                <w:kern w:val="24"/>
                <w:lang w:eastAsia="en-GB"/>
              </w:rPr>
              <w:t xml:space="preserve">in </w:t>
            </w:r>
            <w:r w:rsidR="00443893">
              <w:rPr>
                <w:rFonts w:eastAsia="Calibri"/>
                <w:kern w:val="24"/>
                <w:lang w:eastAsia="en-GB"/>
              </w:rPr>
              <w:t>(</w:t>
            </w:r>
            <m:oMath>
              <m:r>
                <w:rPr>
                  <w:rFonts w:ascii="Cambria Math" w:eastAsia="Calibri" w:hAnsi="Cambria Math"/>
                  <w:kern w:val="24"/>
                  <w:lang w:eastAsia="en-GB"/>
                </w:rPr>
                <m:t>-</m:t>
              </m:r>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t>
                  </m:r>
                  <m:r>
                    <w:rPr>
                      <w:rFonts w:ascii="Cambria Math" w:eastAsia="Calibri" w:hAnsi="Cambria Math"/>
                      <w:kern w:val="24"/>
                      <w:lang w:eastAsia="en-GB"/>
                    </w:rPr>
                    <m:t>,max</m:t>
                  </m:r>
                </m:sub>
              </m:sSub>
              <m:r>
                <w:rPr>
                  <w:rFonts w:ascii="Cambria Math" w:eastAsia="Calibri" w:hAnsi="Cambria Math"/>
                  <w:kern w:val="24"/>
                  <w:lang w:eastAsia="en-GB"/>
                </w:rPr>
                <m:t xml:space="preserve">, </m:t>
              </m:r>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r>
                <w:rPr>
                  <w:rFonts w:ascii="Cambria Math" w:eastAsia="Calibri" w:hAnsi="Cambria Math"/>
                  <w:kern w:val="24"/>
                  <w:lang w:eastAsia="en-GB"/>
                </w:rPr>
                <m:t>)</m:t>
              </m:r>
            </m:oMath>
            <w:r w:rsidR="00E04D13" w:rsidRPr="006E5419">
              <w:rPr>
                <w:rFonts w:eastAsia="Calibri"/>
                <w:kern w:val="24"/>
                <w:lang w:eastAsia="en-GB"/>
              </w:rPr>
              <w:t xml:space="preserve"> </w:t>
            </w:r>
            <w:r w:rsidR="00821A0E">
              <w:rPr>
                <w:rFonts w:eastAsia="Calibri"/>
                <w:kern w:val="24"/>
                <w:lang w:eastAsia="en-GB"/>
              </w:rPr>
              <w:t xml:space="preserve">with </w:t>
            </w:r>
            <m:oMath>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oMath>
            <w:r w:rsidR="00E04D13" w:rsidRPr="006E5419">
              <w:rPr>
                <w:rFonts w:eastAsia="Calibri"/>
                <w:kern w:val="24"/>
                <w:lang w:eastAsia="en-GB"/>
              </w:rPr>
              <w:t xml:space="preserve"> </w:t>
            </w:r>
            <w:r w:rsidR="0005686D">
              <w:rPr>
                <w:rFonts w:eastAsia="Calibri"/>
                <w:kern w:val="24"/>
                <w:lang w:eastAsia="en-GB"/>
              </w:rPr>
              <w:t xml:space="preserve">corresponding to </w:t>
            </w:r>
            <w:r w:rsidR="00046AB5">
              <w:rPr>
                <w:rFonts w:eastAsia="Calibri"/>
                <w:kern w:val="24"/>
                <w:lang w:eastAsia="en-GB"/>
              </w:rPr>
              <w:t xml:space="preserve">an error of </w:t>
            </w:r>
            <w:r w:rsidR="00E04D13" w:rsidRPr="006E5419">
              <w:rPr>
                <w:rFonts w:eastAsia="Calibri"/>
                <w:kern w:val="24"/>
                <w:lang w:eastAsia="en-GB"/>
              </w:rPr>
              <w:t>0.05 ppm</w:t>
            </w:r>
          </w:p>
        </w:tc>
      </w:tr>
      <w:tr w:rsidR="00E04D13" w:rsidRPr="00F449BD" w14:paraId="0E04EF94" w14:textId="77777777" w:rsidTr="000B1D4C">
        <w:trPr>
          <w:trHeight w:val="361"/>
        </w:trPr>
        <w:tc>
          <w:tcPr>
            <w:tcW w:w="1585" w:type="pct"/>
          </w:tcPr>
          <w:p w14:paraId="5EC132AC" w14:textId="17E50BA5" w:rsidR="00E04D13" w:rsidRDefault="003912CC">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 xml:space="preserve">Relative </w:t>
            </w:r>
            <w:r w:rsidR="00E04D13">
              <w:rPr>
                <w:rFonts w:eastAsia="Calibri"/>
                <w:kern w:val="24"/>
                <w:lang w:eastAsia="en-GB"/>
              </w:rPr>
              <w:t>CFO</w:t>
            </w:r>
            <w:r>
              <w:rPr>
                <w:rFonts w:eastAsia="Calibri"/>
                <w:kern w:val="24"/>
                <w:lang w:eastAsia="en-GB"/>
              </w:rPr>
              <w:t xml:space="preserve"> </w:t>
            </w:r>
            <w:r w:rsidR="00992ED5">
              <w:rPr>
                <w:rFonts w:eastAsia="Calibri"/>
                <w:kern w:val="24"/>
                <w:lang w:eastAsia="en-GB"/>
              </w:rPr>
              <w:t>quantisation</w:t>
            </w:r>
            <w:r w:rsidR="00E04D13">
              <w:rPr>
                <w:rFonts w:eastAsia="Calibri"/>
                <w:kern w:val="24"/>
                <w:lang w:eastAsia="en-GB"/>
              </w:rPr>
              <w:t xml:space="preserve"> </w:t>
            </w:r>
          </w:p>
        </w:tc>
        <w:tc>
          <w:tcPr>
            <w:tcW w:w="3415" w:type="pct"/>
          </w:tcPr>
          <w:p w14:paraId="34C1E898" w14:textId="0C0C5F72" w:rsidR="00E04D13" w:rsidRPr="006E5419" w:rsidRDefault="00E04D13">
            <w:pPr>
              <w:overflowPunct/>
              <w:autoSpaceDE/>
              <w:autoSpaceDN/>
              <w:adjustRightInd/>
              <w:spacing w:before="40" w:after="160" w:line="256" w:lineRule="auto"/>
              <w:jc w:val="both"/>
              <w:textAlignment w:val="auto"/>
              <w:rPr>
                <w:rFonts w:eastAsia="Calibri"/>
                <w:kern w:val="24"/>
                <w:lang w:eastAsia="en-GB"/>
              </w:rPr>
            </w:pPr>
            <w:r w:rsidRPr="006E5419">
              <w:rPr>
                <w:rFonts w:eastAsia="Calibri"/>
                <w:kern w:val="24"/>
                <w:lang w:eastAsia="en-GB"/>
              </w:rPr>
              <w:t>4 bits</w:t>
            </w:r>
          </w:p>
        </w:tc>
      </w:tr>
      <w:tr w:rsidR="00E04D13" w:rsidRPr="00F449BD" w14:paraId="5CA5C288" w14:textId="77777777" w:rsidTr="000B1D4C">
        <w:trPr>
          <w:trHeight w:val="361"/>
        </w:trPr>
        <w:tc>
          <w:tcPr>
            <w:tcW w:w="1585" w:type="pct"/>
          </w:tcPr>
          <w:p w14:paraId="6E67CADE" w14:textId="1986C5CF" w:rsidR="00E04D13" w:rsidRDefault="00E04D13" w:rsidP="00446BF4">
            <w:pPr>
              <w:overflowPunct/>
              <w:autoSpaceDE/>
              <w:autoSpaceDN/>
              <w:adjustRightInd/>
              <w:spacing w:before="40" w:after="160" w:line="256" w:lineRule="auto"/>
              <w:textAlignment w:val="auto"/>
              <w:rPr>
                <w:rFonts w:eastAsia="Calibri"/>
                <w:kern w:val="24"/>
                <w:lang w:eastAsia="en-GB"/>
              </w:rPr>
            </w:pPr>
            <w:r>
              <w:rPr>
                <w:rFonts w:eastAsia="Calibri"/>
                <w:kern w:val="24"/>
                <w:lang w:eastAsia="en-GB"/>
              </w:rPr>
              <w:t xml:space="preserve">Time </w:t>
            </w:r>
            <w:r w:rsidR="00992ED5">
              <w:rPr>
                <w:rFonts w:eastAsia="Calibri"/>
                <w:kern w:val="24"/>
                <w:lang w:eastAsia="en-GB"/>
              </w:rPr>
              <w:t>offset</w:t>
            </w:r>
            <w:r w:rsidR="009904B7">
              <w:rPr>
                <w:rFonts w:eastAsia="Calibri"/>
                <w:kern w:val="24"/>
                <w:lang w:eastAsia="en-GB"/>
              </w:rPr>
              <w:t xml:space="preserve"> (TO) model</w:t>
            </w:r>
          </w:p>
        </w:tc>
        <w:tc>
          <w:tcPr>
            <w:tcW w:w="3415" w:type="pct"/>
          </w:tcPr>
          <w:p w14:paraId="0924FECD" w14:textId="1C238A9A" w:rsidR="00446BF4" w:rsidRDefault="000719BE" w:rsidP="00A143E3">
            <w:pPr>
              <w:overflowPunct/>
              <w:autoSpaceDE/>
              <w:autoSpaceDN/>
              <w:adjustRightInd/>
              <w:spacing w:before="40" w:after="0" w:line="257" w:lineRule="auto"/>
              <w:textAlignment w:val="auto"/>
              <w:rPr>
                <w:rFonts w:eastAsia="Calibri"/>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TRP</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oMath>
            <w:r w:rsidR="00A143E3">
              <w:rPr>
                <w:rFonts w:eastAsia="Calibri"/>
              </w:rPr>
              <w:t xml:space="preserve"> </w:t>
            </w:r>
          </w:p>
          <w:p w14:paraId="1EDE9924" w14:textId="6CBB3C5C" w:rsidR="00E04D13" w:rsidRPr="006E5419" w:rsidRDefault="00A143E3" w:rsidP="00A143E3">
            <w:pPr>
              <w:overflowPunct/>
              <w:autoSpaceDE/>
              <w:autoSpaceDN/>
              <w:adjustRightInd/>
              <w:spacing w:before="40" w:after="0" w:line="257" w:lineRule="auto"/>
              <w:textAlignment w:val="auto"/>
              <w:rPr>
                <w:rFonts w:eastAsia="Calibri"/>
                <w:kern w:val="24"/>
                <w:lang w:eastAsia="en-GB"/>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oMath>
            <w:r>
              <w:rPr>
                <w:rFonts w:eastAsia="Calibri"/>
              </w:rPr>
              <w:t xml:space="preserve"> </w:t>
            </w:r>
            <w:proofErr w:type="spellStart"/>
            <w:r w:rsidR="009904B7">
              <w:rPr>
                <w:rFonts w:eastAsia="Calibri"/>
                <w:kern w:val="24"/>
                <w:lang w:eastAsia="en-GB"/>
              </w:rPr>
              <w:t>i.i.d</w:t>
            </w:r>
            <w:proofErr w:type="spellEnd"/>
            <w:r w:rsidR="009904B7">
              <w:rPr>
                <w:rFonts w:eastAsia="Calibri"/>
                <w:kern w:val="24"/>
                <w:lang w:eastAsia="en-GB"/>
              </w:rPr>
              <w:t xml:space="preserve"> and u</w:t>
            </w:r>
            <w:r w:rsidR="00E04D13" w:rsidRPr="006E5419">
              <w:rPr>
                <w:rFonts w:eastAsia="Calibri"/>
                <w:kern w:val="24"/>
                <w:lang w:eastAsia="en-GB"/>
              </w:rPr>
              <w:t>niform</w:t>
            </w:r>
            <w:r w:rsidR="009904B7">
              <w:rPr>
                <w:rFonts w:eastAsia="Calibri"/>
                <w:kern w:val="24"/>
                <w:lang w:eastAsia="en-GB"/>
              </w:rPr>
              <w:t>ly</w:t>
            </w:r>
            <w:r w:rsidR="00E04D13" w:rsidRPr="006E5419">
              <w:rPr>
                <w:rFonts w:eastAsia="Calibri"/>
                <w:kern w:val="24"/>
                <w:lang w:eastAsia="en-GB"/>
              </w:rPr>
              <w:t xml:space="preserve"> distributed </w:t>
            </w:r>
            <w:r w:rsidR="009904B7">
              <w:rPr>
                <w:rFonts w:eastAsia="Calibri"/>
                <w:kern w:val="24"/>
                <w:lang w:eastAsia="en-GB"/>
              </w:rPr>
              <w:t>for all</w:t>
            </w:r>
            <w:r w:rsidR="00E04D13" w:rsidRPr="006E5419">
              <w:rPr>
                <w:rFonts w:eastAsia="Calibri"/>
                <w:kern w:val="24"/>
                <w:lang w:eastAsia="en-GB"/>
              </w:rPr>
              <w:t xml:space="preserve"> TRPs </w:t>
            </w:r>
            <w:r w:rsidR="009904B7">
              <w:rPr>
                <w:rFonts w:eastAsia="Calibri"/>
                <w:kern w:val="24"/>
                <w:lang w:eastAsia="en-GB"/>
              </w:rPr>
              <w:t>in</w:t>
            </w:r>
            <w:r w:rsidR="00E04D13" w:rsidRPr="006E5419">
              <w:rPr>
                <w:rFonts w:eastAsia="Calibri"/>
                <w:kern w:val="24"/>
                <w:lang w:eastAsia="en-GB"/>
              </w:rPr>
              <w:t xml:space="preserve"> </w:t>
            </w:r>
            <w:r w:rsidR="00443893">
              <w:rPr>
                <w:rFonts w:eastAsia="Calibri"/>
                <w:kern w:val="24"/>
                <w:lang w:eastAsia="en-GB"/>
              </w:rPr>
              <w:t>(</w:t>
            </w:r>
            <m:oMath>
              <m:r>
                <m:rPr>
                  <m:sty m:val="p"/>
                </m:rPr>
                <w:rPr>
                  <w:rFonts w:ascii="Cambria Math" w:eastAsia="Calibri" w:hAnsi="Cambria Math"/>
                  <w:kern w:val="24"/>
                  <w:lang w:eastAsia="en-GB"/>
                </w:rPr>
                <m:t>0</m:t>
              </m:r>
              <m:r>
                <m:rPr>
                  <m:sty m:val="p"/>
                </m:rPr>
                <w:rPr>
                  <w:rFonts w:ascii="Cambria Math" w:eastAsia="Calibri" w:hAnsi="Cambria Math"/>
                  <w:kern w:val="24"/>
                  <w:lang w:eastAsia="en-GB"/>
                </w:rPr>
                <m:t xml:space="preserve">, </m:t>
              </m:r>
              <m:r>
                <m:rPr>
                  <m:sty m:val="p"/>
                </m:rPr>
                <w:rPr>
                  <w:rFonts w:ascii="Cambria Math" w:eastAsia="Calibri" w:hAnsi="Cambria Math"/>
                  <w:kern w:val="24"/>
                  <w:lang w:eastAsia="en-GB"/>
                </w:rPr>
                <m:t>CP length</m:t>
              </m:r>
              <m:r>
                <m:rPr>
                  <m:sty m:val="p"/>
                </m:rPr>
                <w:rPr>
                  <w:rFonts w:ascii="Cambria Math" w:eastAsia="Calibri" w:hAnsi="Cambria Math"/>
                  <w:kern w:val="24"/>
                  <w:lang w:eastAsia="en-GB"/>
                </w:rPr>
                <m:t>)</m:t>
              </m:r>
            </m:oMath>
          </w:p>
        </w:tc>
      </w:tr>
      <w:tr w:rsidR="00E04D13" w:rsidRPr="00F449BD" w14:paraId="64824825" w14:textId="77777777" w:rsidTr="000B1D4C">
        <w:trPr>
          <w:trHeight w:val="361"/>
        </w:trPr>
        <w:tc>
          <w:tcPr>
            <w:tcW w:w="1585" w:type="pct"/>
          </w:tcPr>
          <w:p w14:paraId="5E24CE0C" w14:textId="3308FAE6" w:rsidR="00E04D13" w:rsidRDefault="00F4207D">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Relative t</w:t>
            </w:r>
            <w:r w:rsidR="00E04D13">
              <w:rPr>
                <w:rFonts w:eastAsia="Calibri"/>
                <w:kern w:val="24"/>
                <w:lang w:eastAsia="en-GB"/>
              </w:rPr>
              <w:t xml:space="preserve">ime offset </w:t>
            </w:r>
            <w:r>
              <w:rPr>
                <w:rFonts w:eastAsia="Calibri"/>
                <w:kern w:val="24"/>
                <w:lang w:eastAsia="en-GB"/>
              </w:rPr>
              <w:t>quantisation</w:t>
            </w:r>
          </w:p>
        </w:tc>
        <w:tc>
          <w:tcPr>
            <w:tcW w:w="3415" w:type="pct"/>
          </w:tcPr>
          <w:p w14:paraId="450178C0" w14:textId="7A8E190D" w:rsidR="00E04D13" w:rsidRPr="006E5419" w:rsidRDefault="00E04D13">
            <w:pPr>
              <w:overflowPunct/>
              <w:autoSpaceDE/>
              <w:autoSpaceDN/>
              <w:adjustRightInd/>
              <w:spacing w:before="40" w:after="160" w:line="256" w:lineRule="auto"/>
              <w:jc w:val="both"/>
              <w:textAlignment w:val="auto"/>
              <w:rPr>
                <w:rFonts w:eastAsia="Calibri"/>
                <w:kern w:val="24"/>
                <w:lang w:eastAsia="en-GB"/>
              </w:rPr>
            </w:pPr>
            <w:r w:rsidRPr="006E5419">
              <w:rPr>
                <w:rFonts w:eastAsia="Calibri"/>
                <w:kern w:val="24"/>
                <w:lang w:eastAsia="en-GB"/>
              </w:rPr>
              <w:t>8 bits</w:t>
            </w:r>
          </w:p>
        </w:tc>
      </w:tr>
    </w:tbl>
    <w:p w14:paraId="0B79D7E3" w14:textId="77777777" w:rsidR="000E336D" w:rsidRPr="000E336D" w:rsidRDefault="000E336D" w:rsidP="000E336D"/>
    <w:sectPr w:rsidR="000E336D" w:rsidRPr="000E336D" w:rsidSect="0064119D">
      <w:footerReference w:type="defaul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FA3641" w14:textId="77777777" w:rsidR="002A3862" w:rsidRDefault="002A3862" w:rsidP="00D872F1">
      <w:pPr>
        <w:spacing w:after="0"/>
      </w:pPr>
      <w:r>
        <w:separator/>
      </w:r>
    </w:p>
  </w:endnote>
  <w:endnote w:type="continuationSeparator" w:id="0">
    <w:p w14:paraId="73F7F377" w14:textId="77777777" w:rsidR="002A3862" w:rsidRDefault="002A3862" w:rsidP="00D872F1">
      <w:pPr>
        <w:spacing w:after="0"/>
      </w:pPr>
      <w:r>
        <w:continuationSeparator/>
      </w:r>
    </w:p>
  </w:endnote>
  <w:endnote w:type="continuationNotice" w:id="1">
    <w:p w14:paraId="6F4EDF50" w14:textId="77777777" w:rsidR="002A3862" w:rsidRDefault="002A38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40288" w14:textId="44EC4925" w:rsidR="00787E04" w:rsidRDefault="00787E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3344A8" w14:textId="77777777" w:rsidR="002A3862" w:rsidRDefault="002A3862" w:rsidP="00D872F1">
      <w:pPr>
        <w:spacing w:after="0"/>
      </w:pPr>
      <w:r>
        <w:separator/>
      </w:r>
    </w:p>
  </w:footnote>
  <w:footnote w:type="continuationSeparator" w:id="0">
    <w:p w14:paraId="2D902097" w14:textId="77777777" w:rsidR="002A3862" w:rsidRDefault="002A3862" w:rsidP="00D872F1">
      <w:pPr>
        <w:spacing w:after="0"/>
      </w:pPr>
      <w:r>
        <w:continuationSeparator/>
      </w:r>
    </w:p>
  </w:footnote>
  <w:footnote w:type="continuationNotice" w:id="1">
    <w:p w14:paraId="44CB400F" w14:textId="77777777" w:rsidR="002A3862" w:rsidRDefault="002A386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21DB3"/>
    <w:multiLevelType w:val="hybridMultilevel"/>
    <w:tmpl w:val="1E1ED5B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3A62DBC"/>
    <w:multiLevelType w:val="hybridMultilevel"/>
    <w:tmpl w:val="8904F346"/>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3A6FCE"/>
    <w:multiLevelType w:val="hybridMultilevel"/>
    <w:tmpl w:val="BDE44EE2"/>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F364F1E"/>
    <w:multiLevelType w:val="hybridMultilevel"/>
    <w:tmpl w:val="C3809080"/>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 w15:restartNumberingAfterBreak="0">
    <w:nsid w:val="2BB6114E"/>
    <w:multiLevelType w:val="hybridMultilevel"/>
    <w:tmpl w:val="88F8FEB8"/>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CEE6F2F"/>
    <w:multiLevelType w:val="hybridMultilevel"/>
    <w:tmpl w:val="45CAEE02"/>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EB7688E"/>
    <w:multiLevelType w:val="hybridMultilevel"/>
    <w:tmpl w:val="21447256"/>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5617E0"/>
    <w:multiLevelType w:val="hybridMultilevel"/>
    <w:tmpl w:val="2154EB10"/>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E964826"/>
    <w:multiLevelType w:val="hybridMultilevel"/>
    <w:tmpl w:val="244E1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544D6C"/>
    <w:multiLevelType w:val="hybridMultilevel"/>
    <w:tmpl w:val="AC0E400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3"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B0C624E"/>
    <w:multiLevelType w:val="hybridMultilevel"/>
    <w:tmpl w:val="23DE65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FF3E86"/>
    <w:multiLevelType w:val="hybridMultilevel"/>
    <w:tmpl w:val="AEC8C622"/>
    <w:lvl w:ilvl="0" w:tplc="94585692">
      <w:start w:val="1"/>
      <w:numFmt w:val="bullet"/>
      <w:lvlText w:val=""/>
      <w:lvlJc w:val="left"/>
      <w:pPr>
        <w:tabs>
          <w:tab w:val="num" w:pos="720"/>
        </w:tabs>
        <w:ind w:left="720" w:hanging="360"/>
      </w:pPr>
      <w:rPr>
        <w:rFonts w:ascii="Wingdings" w:hAnsi="Wingdings" w:hint="default"/>
      </w:rPr>
    </w:lvl>
    <w:lvl w:ilvl="1" w:tplc="7E8656CA" w:tentative="1">
      <w:start w:val="1"/>
      <w:numFmt w:val="bullet"/>
      <w:lvlText w:val=""/>
      <w:lvlJc w:val="left"/>
      <w:pPr>
        <w:tabs>
          <w:tab w:val="num" w:pos="1440"/>
        </w:tabs>
        <w:ind w:left="1440" w:hanging="360"/>
      </w:pPr>
      <w:rPr>
        <w:rFonts w:ascii="Wingdings" w:hAnsi="Wingdings" w:hint="default"/>
      </w:rPr>
    </w:lvl>
    <w:lvl w:ilvl="2" w:tplc="E4E24786" w:tentative="1">
      <w:start w:val="1"/>
      <w:numFmt w:val="bullet"/>
      <w:lvlText w:val=""/>
      <w:lvlJc w:val="left"/>
      <w:pPr>
        <w:tabs>
          <w:tab w:val="num" w:pos="2160"/>
        </w:tabs>
        <w:ind w:left="2160" w:hanging="360"/>
      </w:pPr>
      <w:rPr>
        <w:rFonts w:ascii="Wingdings" w:hAnsi="Wingdings" w:hint="default"/>
      </w:rPr>
    </w:lvl>
    <w:lvl w:ilvl="3" w:tplc="3780AB38" w:tentative="1">
      <w:start w:val="1"/>
      <w:numFmt w:val="bullet"/>
      <w:lvlText w:val=""/>
      <w:lvlJc w:val="left"/>
      <w:pPr>
        <w:tabs>
          <w:tab w:val="num" w:pos="2880"/>
        </w:tabs>
        <w:ind w:left="2880" w:hanging="360"/>
      </w:pPr>
      <w:rPr>
        <w:rFonts w:ascii="Wingdings" w:hAnsi="Wingdings" w:hint="default"/>
      </w:rPr>
    </w:lvl>
    <w:lvl w:ilvl="4" w:tplc="0764C33C" w:tentative="1">
      <w:start w:val="1"/>
      <w:numFmt w:val="bullet"/>
      <w:lvlText w:val=""/>
      <w:lvlJc w:val="left"/>
      <w:pPr>
        <w:tabs>
          <w:tab w:val="num" w:pos="3600"/>
        </w:tabs>
        <w:ind w:left="3600" w:hanging="360"/>
      </w:pPr>
      <w:rPr>
        <w:rFonts w:ascii="Wingdings" w:hAnsi="Wingdings" w:hint="default"/>
      </w:rPr>
    </w:lvl>
    <w:lvl w:ilvl="5" w:tplc="7C34353A" w:tentative="1">
      <w:start w:val="1"/>
      <w:numFmt w:val="bullet"/>
      <w:lvlText w:val=""/>
      <w:lvlJc w:val="left"/>
      <w:pPr>
        <w:tabs>
          <w:tab w:val="num" w:pos="4320"/>
        </w:tabs>
        <w:ind w:left="4320" w:hanging="360"/>
      </w:pPr>
      <w:rPr>
        <w:rFonts w:ascii="Wingdings" w:hAnsi="Wingdings" w:hint="default"/>
      </w:rPr>
    </w:lvl>
    <w:lvl w:ilvl="6" w:tplc="560473A2" w:tentative="1">
      <w:start w:val="1"/>
      <w:numFmt w:val="bullet"/>
      <w:lvlText w:val=""/>
      <w:lvlJc w:val="left"/>
      <w:pPr>
        <w:tabs>
          <w:tab w:val="num" w:pos="5040"/>
        </w:tabs>
        <w:ind w:left="5040" w:hanging="360"/>
      </w:pPr>
      <w:rPr>
        <w:rFonts w:ascii="Wingdings" w:hAnsi="Wingdings" w:hint="default"/>
      </w:rPr>
    </w:lvl>
    <w:lvl w:ilvl="7" w:tplc="8AFC916A" w:tentative="1">
      <w:start w:val="1"/>
      <w:numFmt w:val="bullet"/>
      <w:lvlText w:val=""/>
      <w:lvlJc w:val="left"/>
      <w:pPr>
        <w:tabs>
          <w:tab w:val="num" w:pos="5760"/>
        </w:tabs>
        <w:ind w:left="5760" w:hanging="360"/>
      </w:pPr>
      <w:rPr>
        <w:rFonts w:ascii="Wingdings" w:hAnsi="Wingdings" w:hint="default"/>
      </w:rPr>
    </w:lvl>
    <w:lvl w:ilvl="8" w:tplc="FC644C8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69A19FB"/>
    <w:multiLevelType w:val="hybridMultilevel"/>
    <w:tmpl w:val="BA04A21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BA1B58"/>
    <w:multiLevelType w:val="hybridMultilevel"/>
    <w:tmpl w:val="6BB80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B25EB9"/>
    <w:multiLevelType w:val="hybridMultilevel"/>
    <w:tmpl w:val="B0F08F42"/>
    <w:lvl w:ilvl="0" w:tplc="ACAA9B7E">
      <w:start w:val="2"/>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241645145">
    <w:abstractNumId w:val="12"/>
  </w:num>
  <w:num w:numId="2" w16cid:durableId="1610162912">
    <w:abstractNumId w:val="18"/>
  </w:num>
  <w:num w:numId="3" w16cid:durableId="637540598">
    <w:abstractNumId w:val="13"/>
  </w:num>
  <w:num w:numId="4" w16cid:durableId="117797974">
    <w:abstractNumId w:val="16"/>
  </w:num>
  <w:num w:numId="5" w16cid:durableId="772162997">
    <w:abstractNumId w:val="0"/>
  </w:num>
  <w:num w:numId="6" w16cid:durableId="1365059373">
    <w:abstractNumId w:val="8"/>
  </w:num>
  <w:num w:numId="7" w16cid:durableId="1608583449">
    <w:abstractNumId w:val="9"/>
  </w:num>
  <w:num w:numId="8" w16cid:durableId="705787953">
    <w:abstractNumId w:val="14"/>
  </w:num>
  <w:num w:numId="9" w16cid:durableId="974290117">
    <w:abstractNumId w:val="17"/>
  </w:num>
  <w:num w:numId="10" w16cid:durableId="1145708116">
    <w:abstractNumId w:val="10"/>
  </w:num>
  <w:num w:numId="11" w16cid:durableId="1839930037">
    <w:abstractNumId w:val="11"/>
  </w:num>
  <w:num w:numId="12" w16cid:durableId="771241400">
    <w:abstractNumId w:val="2"/>
  </w:num>
  <w:num w:numId="13" w16cid:durableId="248973136">
    <w:abstractNumId w:val="6"/>
  </w:num>
  <w:num w:numId="14" w16cid:durableId="1284189053">
    <w:abstractNumId w:val="15"/>
  </w:num>
  <w:num w:numId="15" w16cid:durableId="1997030864">
    <w:abstractNumId w:val="4"/>
  </w:num>
  <w:num w:numId="16" w16cid:durableId="1474374398">
    <w:abstractNumId w:val="1"/>
  </w:num>
  <w:num w:numId="17" w16cid:durableId="1647782778">
    <w:abstractNumId w:val="7"/>
  </w:num>
  <w:num w:numId="18" w16cid:durableId="213854912">
    <w:abstractNumId w:val="5"/>
  </w:num>
  <w:num w:numId="19" w16cid:durableId="1070692224">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Formatting/>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2F3"/>
    <w:rsid w:val="0000042E"/>
    <w:rsid w:val="000006BB"/>
    <w:rsid w:val="00000CF2"/>
    <w:rsid w:val="00001240"/>
    <w:rsid w:val="0000126F"/>
    <w:rsid w:val="000013A2"/>
    <w:rsid w:val="0000146A"/>
    <w:rsid w:val="00001672"/>
    <w:rsid w:val="00001792"/>
    <w:rsid w:val="00001918"/>
    <w:rsid w:val="00001BB0"/>
    <w:rsid w:val="00001E27"/>
    <w:rsid w:val="00002058"/>
    <w:rsid w:val="000020EA"/>
    <w:rsid w:val="000022C0"/>
    <w:rsid w:val="00002384"/>
    <w:rsid w:val="000023CF"/>
    <w:rsid w:val="0000288E"/>
    <w:rsid w:val="000029CE"/>
    <w:rsid w:val="00002AD2"/>
    <w:rsid w:val="00002CE7"/>
    <w:rsid w:val="00002D80"/>
    <w:rsid w:val="00003092"/>
    <w:rsid w:val="00003157"/>
    <w:rsid w:val="0000318A"/>
    <w:rsid w:val="000032E9"/>
    <w:rsid w:val="00003338"/>
    <w:rsid w:val="00003344"/>
    <w:rsid w:val="00003424"/>
    <w:rsid w:val="00003442"/>
    <w:rsid w:val="000035D2"/>
    <w:rsid w:val="00003A58"/>
    <w:rsid w:val="00003C9C"/>
    <w:rsid w:val="00004288"/>
    <w:rsid w:val="000042B3"/>
    <w:rsid w:val="000042C4"/>
    <w:rsid w:val="0000441B"/>
    <w:rsid w:val="000046A8"/>
    <w:rsid w:val="0000470A"/>
    <w:rsid w:val="000048AE"/>
    <w:rsid w:val="0000492A"/>
    <w:rsid w:val="00004B56"/>
    <w:rsid w:val="00004C36"/>
    <w:rsid w:val="00004FC7"/>
    <w:rsid w:val="000054E0"/>
    <w:rsid w:val="000056C0"/>
    <w:rsid w:val="00005755"/>
    <w:rsid w:val="00005839"/>
    <w:rsid w:val="0000587C"/>
    <w:rsid w:val="000058BB"/>
    <w:rsid w:val="00005A8C"/>
    <w:rsid w:val="00005C69"/>
    <w:rsid w:val="00005D5C"/>
    <w:rsid w:val="00006009"/>
    <w:rsid w:val="00006033"/>
    <w:rsid w:val="00006060"/>
    <w:rsid w:val="000060D0"/>
    <w:rsid w:val="000063B9"/>
    <w:rsid w:val="0000663F"/>
    <w:rsid w:val="000068F0"/>
    <w:rsid w:val="00006F69"/>
    <w:rsid w:val="00007166"/>
    <w:rsid w:val="00007184"/>
    <w:rsid w:val="000071CE"/>
    <w:rsid w:val="00007AA4"/>
    <w:rsid w:val="00007CA0"/>
    <w:rsid w:val="00007E34"/>
    <w:rsid w:val="00007E66"/>
    <w:rsid w:val="00007E7C"/>
    <w:rsid w:val="00010138"/>
    <w:rsid w:val="0001019D"/>
    <w:rsid w:val="00010386"/>
    <w:rsid w:val="00010578"/>
    <w:rsid w:val="000105DF"/>
    <w:rsid w:val="000105E1"/>
    <w:rsid w:val="00010896"/>
    <w:rsid w:val="00010DAE"/>
    <w:rsid w:val="0001117A"/>
    <w:rsid w:val="000111EC"/>
    <w:rsid w:val="000113AA"/>
    <w:rsid w:val="000114DB"/>
    <w:rsid w:val="00011771"/>
    <w:rsid w:val="00011A83"/>
    <w:rsid w:val="00011B3E"/>
    <w:rsid w:val="00011BB9"/>
    <w:rsid w:val="00011CE0"/>
    <w:rsid w:val="00011D9E"/>
    <w:rsid w:val="00011F69"/>
    <w:rsid w:val="00012397"/>
    <w:rsid w:val="00012F19"/>
    <w:rsid w:val="00013234"/>
    <w:rsid w:val="000133DB"/>
    <w:rsid w:val="00013643"/>
    <w:rsid w:val="0001376B"/>
    <w:rsid w:val="0001383B"/>
    <w:rsid w:val="00013A25"/>
    <w:rsid w:val="00013CFC"/>
    <w:rsid w:val="00013D26"/>
    <w:rsid w:val="00014096"/>
    <w:rsid w:val="000140D2"/>
    <w:rsid w:val="000141C1"/>
    <w:rsid w:val="000145D6"/>
    <w:rsid w:val="00014839"/>
    <w:rsid w:val="000149ED"/>
    <w:rsid w:val="00014F18"/>
    <w:rsid w:val="00015045"/>
    <w:rsid w:val="00015201"/>
    <w:rsid w:val="000154B6"/>
    <w:rsid w:val="0001551F"/>
    <w:rsid w:val="0001553D"/>
    <w:rsid w:val="00015558"/>
    <w:rsid w:val="000156F9"/>
    <w:rsid w:val="00015BCE"/>
    <w:rsid w:val="00015C2B"/>
    <w:rsid w:val="00015D63"/>
    <w:rsid w:val="00016171"/>
    <w:rsid w:val="0001633B"/>
    <w:rsid w:val="000166F7"/>
    <w:rsid w:val="00016775"/>
    <w:rsid w:val="000168A3"/>
    <w:rsid w:val="00016B95"/>
    <w:rsid w:val="000170AD"/>
    <w:rsid w:val="000171BC"/>
    <w:rsid w:val="000174F5"/>
    <w:rsid w:val="000175B9"/>
    <w:rsid w:val="00017891"/>
    <w:rsid w:val="00017A8E"/>
    <w:rsid w:val="00020026"/>
    <w:rsid w:val="0002016B"/>
    <w:rsid w:val="0002021C"/>
    <w:rsid w:val="00020291"/>
    <w:rsid w:val="00020694"/>
    <w:rsid w:val="0002094A"/>
    <w:rsid w:val="00020B58"/>
    <w:rsid w:val="00020E7C"/>
    <w:rsid w:val="00021750"/>
    <w:rsid w:val="0002196B"/>
    <w:rsid w:val="00021BCE"/>
    <w:rsid w:val="00021C0A"/>
    <w:rsid w:val="00021E40"/>
    <w:rsid w:val="00021FF1"/>
    <w:rsid w:val="00022203"/>
    <w:rsid w:val="00022257"/>
    <w:rsid w:val="00022378"/>
    <w:rsid w:val="00022453"/>
    <w:rsid w:val="0002246A"/>
    <w:rsid w:val="0002283F"/>
    <w:rsid w:val="0002292C"/>
    <w:rsid w:val="00022A73"/>
    <w:rsid w:val="00022EEC"/>
    <w:rsid w:val="000239C2"/>
    <w:rsid w:val="000243C9"/>
    <w:rsid w:val="0002485A"/>
    <w:rsid w:val="00024C04"/>
    <w:rsid w:val="00024DAA"/>
    <w:rsid w:val="00024E5D"/>
    <w:rsid w:val="000250B6"/>
    <w:rsid w:val="000252AA"/>
    <w:rsid w:val="0002573D"/>
    <w:rsid w:val="00025C04"/>
    <w:rsid w:val="00025FA7"/>
    <w:rsid w:val="000260D8"/>
    <w:rsid w:val="00026355"/>
    <w:rsid w:val="000264EA"/>
    <w:rsid w:val="00026B84"/>
    <w:rsid w:val="00026E75"/>
    <w:rsid w:val="00026FD3"/>
    <w:rsid w:val="000270F4"/>
    <w:rsid w:val="000272C7"/>
    <w:rsid w:val="0002733D"/>
    <w:rsid w:val="000274CB"/>
    <w:rsid w:val="0002752A"/>
    <w:rsid w:val="0002799C"/>
    <w:rsid w:val="00027A0F"/>
    <w:rsid w:val="00027CA1"/>
    <w:rsid w:val="00027E0F"/>
    <w:rsid w:val="000301F0"/>
    <w:rsid w:val="00030325"/>
    <w:rsid w:val="00030560"/>
    <w:rsid w:val="0003060E"/>
    <w:rsid w:val="00030AA0"/>
    <w:rsid w:val="00030ABC"/>
    <w:rsid w:val="00030BC7"/>
    <w:rsid w:val="00030D3C"/>
    <w:rsid w:val="00031401"/>
    <w:rsid w:val="000315F4"/>
    <w:rsid w:val="00031625"/>
    <w:rsid w:val="0003182F"/>
    <w:rsid w:val="00031AA8"/>
    <w:rsid w:val="00031BD3"/>
    <w:rsid w:val="00031FC2"/>
    <w:rsid w:val="00032065"/>
    <w:rsid w:val="000321E5"/>
    <w:rsid w:val="00032279"/>
    <w:rsid w:val="0003232A"/>
    <w:rsid w:val="0003274B"/>
    <w:rsid w:val="0003283F"/>
    <w:rsid w:val="00032921"/>
    <w:rsid w:val="0003296F"/>
    <w:rsid w:val="000329E9"/>
    <w:rsid w:val="00032D2B"/>
    <w:rsid w:val="00032EBA"/>
    <w:rsid w:val="000333DB"/>
    <w:rsid w:val="000338EC"/>
    <w:rsid w:val="00033AD9"/>
    <w:rsid w:val="00033AE8"/>
    <w:rsid w:val="00033CC5"/>
    <w:rsid w:val="00033D51"/>
    <w:rsid w:val="00033E7E"/>
    <w:rsid w:val="00033E90"/>
    <w:rsid w:val="00033EC1"/>
    <w:rsid w:val="00033FA8"/>
    <w:rsid w:val="00033FB2"/>
    <w:rsid w:val="000343C7"/>
    <w:rsid w:val="000343CA"/>
    <w:rsid w:val="00034458"/>
    <w:rsid w:val="000345CB"/>
    <w:rsid w:val="00034689"/>
    <w:rsid w:val="000346CD"/>
    <w:rsid w:val="000348CE"/>
    <w:rsid w:val="000349CE"/>
    <w:rsid w:val="00034A11"/>
    <w:rsid w:val="00034A1D"/>
    <w:rsid w:val="00034CBA"/>
    <w:rsid w:val="00034F76"/>
    <w:rsid w:val="00035208"/>
    <w:rsid w:val="00035364"/>
    <w:rsid w:val="000353F7"/>
    <w:rsid w:val="000355FC"/>
    <w:rsid w:val="00035A0B"/>
    <w:rsid w:val="00036499"/>
    <w:rsid w:val="000364AC"/>
    <w:rsid w:val="000364F3"/>
    <w:rsid w:val="00036618"/>
    <w:rsid w:val="0003670E"/>
    <w:rsid w:val="00036759"/>
    <w:rsid w:val="00036830"/>
    <w:rsid w:val="00036C23"/>
    <w:rsid w:val="00036DCE"/>
    <w:rsid w:val="0003707B"/>
    <w:rsid w:val="00037249"/>
    <w:rsid w:val="00037574"/>
    <w:rsid w:val="000378A2"/>
    <w:rsid w:val="000378BA"/>
    <w:rsid w:val="00037B95"/>
    <w:rsid w:val="00037D51"/>
    <w:rsid w:val="00037D70"/>
    <w:rsid w:val="00037DB1"/>
    <w:rsid w:val="000404DB"/>
    <w:rsid w:val="00040AE4"/>
    <w:rsid w:val="00040B29"/>
    <w:rsid w:val="00041083"/>
    <w:rsid w:val="00041B0F"/>
    <w:rsid w:val="00041CE9"/>
    <w:rsid w:val="00041E47"/>
    <w:rsid w:val="0004220B"/>
    <w:rsid w:val="000422A1"/>
    <w:rsid w:val="000426F7"/>
    <w:rsid w:val="000427A3"/>
    <w:rsid w:val="00042920"/>
    <w:rsid w:val="00042C1A"/>
    <w:rsid w:val="00042C71"/>
    <w:rsid w:val="00042E74"/>
    <w:rsid w:val="00043167"/>
    <w:rsid w:val="0004326C"/>
    <w:rsid w:val="000433B1"/>
    <w:rsid w:val="0004357C"/>
    <w:rsid w:val="00043639"/>
    <w:rsid w:val="00043C73"/>
    <w:rsid w:val="00043CB5"/>
    <w:rsid w:val="00043CFB"/>
    <w:rsid w:val="0004444F"/>
    <w:rsid w:val="00044867"/>
    <w:rsid w:val="00044B0F"/>
    <w:rsid w:val="00044EE8"/>
    <w:rsid w:val="0004505C"/>
    <w:rsid w:val="000450F1"/>
    <w:rsid w:val="00045479"/>
    <w:rsid w:val="00045507"/>
    <w:rsid w:val="000459CC"/>
    <w:rsid w:val="00045BF5"/>
    <w:rsid w:val="00045C33"/>
    <w:rsid w:val="00045CA1"/>
    <w:rsid w:val="00045D38"/>
    <w:rsid w:val="00045D76"/>
    <w:rsid w:val="0004621E"/>
    <w:rsid w:val="000463A0"/>
    <w:rsid w:val="0004647B"/>
    <w:rsid w:val="000465F3"/>
    <w:rsid w:val="00046642"/>
    <w:rsid w:val="0004667A"/>
    <w:rsid w:val="000467FB"/>
    <w:rsid w:val="000468C2"/>
    <w:rsid w:val="00046961"/>
    <w:rsid w:val="00046977"/>
    <w:rsid w:val="00046AB5"/>
    <w:rsid w:val="00046C3D"/>
    <w:rsid w:val="00046EC6"/>
    <w:rsid w:val="00046EEC"/>
    <w:rsid w:val="00046F73"/>
    <w:rsid w:val="0004700D"/>
    <w:rsid w:val="0004716E"/>
    <w:rsid w:val="00047177"/>
    <w:rsid w:val="0004726C"/>
    <w:rsid w:val="00047395"/>
    <w:rsid w:val="00047473"/>
    <w:rsid w:val="00047622"/>
    <w:rsid w:val="00047850"/>
    <w:rsid w:val="000478E4"/>
    <w:rsid w:val="00047AE1"/>
    <w:rsid w:val="00047B0C"/>
    <w:rsid w:val="00047B7C"/>
    <w:rsid w:val="00047D8B"/>
    <w:rsid w:val="00047DF5"/>
    <w:rsid w:val="0005002D"/>
    <w:rsid w:val="0005013E"/>
    <w:rsid w:val="000501F1"/>
    <w:rsid w:val="000502C5"/>
    <w:rsid w:val="00050CA0"/>
    <w:rsid w:val="00050CF9"/>
    <w:rsid w:val="00050DCA"/>
    <w:rsid w:val="00050DCC"/>
    <w:rsid w:val="0005132B"/>
    <w:rsid w:val="00051472"/>
    <w:rsid w:val="0005148D"/>
    <w:rsid w:val="00051804"/>
    <w:rsid w:val="00051827"/>
    <w:rsid w:val="000519F8"/>
    <w:rsid w:val="00051A3A"/>
    <w:rsid w:val="00051EC1"/>
    <w:rsid w:val="00051F63"/>
    <w:rsid w:val="00052018"/>
    <w:rsid w:val="00052081"/>
    <w:rsid w:val="00052123"/>
    <w:rsid w:val="0005271B"/>
    <w:rsid w:val="00052A9E"/>
    <w:rsid w:val="00052B03"/>
    <w:rsid w:val="00052D26"/>
    <w:rsid w:val="00052D6F"/>
    <w:rsid w:val="00052F64"/>
    <w:rsid w:val="00053319"/>
    <w:rsid w:val="00053643"/>
    <w:rsid w:val="000538B6"/>
    <w:rsid w:val="000539C0"/>
    <w:rsid w:val="00053BCF"/>
    <w:rsid w:val="00054332"/>
    <w:rsid w:val="0005452E"/>
    <w:rsid w:val="000548F1"/>
    <w:rsid w:val="00054BA2"/>
    <w:rsid w:val="00054D0B"/>
    <w:rsid w:val="00054DBB"/>
    <w:rsid w:val="00054F56"/>
    <w:rsid w:val="00055048"/>
    <w:rsid w:val="0005526E"/>
    <w:rsid w:val="0005550E"/>
    <w:rsid w:val="0005556A"/>
    <w:rsid w:val="0005557E"/>
    <w:rsid w:val="000555BA"/>
    <w:rsid w:val="000556F1"/>
    <w:rsid w:val="00055941"/>
    <w:rsid w:val="00055B82"/>
    <w:rsid w:val="00055B98"/>
    <w:rsid w:val="00055D8A"/>
    <w:rsid w:val="00055E23"/>
    <w:rsid w:val="000560D8"/>
    <w:rsid w:val="00056505"/>
    <w:rsid w:val="00056644"/>
    <w:rsid w:val="000566B6"/>
    <w:rsid w:val="000566D2"/>
    <w:rsid w:val="0005679C"/>
    <w:rsid w:val="000567F7"/>
    <w:rsid w:val="0005686D"/>
    <w:rsid w:val="00056ACA"/>
    <w:rsid w:val="00056CB4"/>
    <w:rsid w:val="00056D22"/>
    <w:rsid w:val="00057168"/>
    <w:rsid w:val="00057296"/>
    <w:rsid w:val="000573AE"/>
    <w:rsid w:val="00057468"/>
    <w:rsid w:val="00057B2D"/>
    <w:rsid w:val="000600AC"/>
    <w:rsid w:val="00060213"/>
    <w:rsid w:val="000607A3"/>
    <w:rsid w:val="0006086C"/>
    <w:rsid w:val="00060AA3"/>
    <w:rsid w:val="00060C8C"/>
    <w:rsid w:val="00061492"/>
    <w:rsid w:val="00061751"/>
    <w:rsid w:val="00061858"/>
    <w:rsid w:val="00061B91"/>
    <w:rsid w:val="00061E91"/>
    <w:rsid w:val="00061EAA"/>
    <w:rsid w:val="00061EDA"/>
    <w:rsid w:val="0006220E"/>
    <w:rsid w:val="00062272"/>
    <w:rsid w:val="000622F6"/>
    <w:rsid w:val="00062700"/>
    <w:rsid w:val="00062807"/>
    <w:rsid w:val="00062A3C"/>
    <w:rsid w:val="00062BF3"/>
    <w:rsid w:val="00062D11"/>
    <w:rsid w:val="00062D42"/>
    <w:rsid w:val="0006308E"/>
    <w:rsid w:val="000636F0"/>
    <w:rsid w:val="00063981"/>
    <w:rsid w:val="00063C15"/>
    <w:rsid w:val="00063D86"/>
    <w:rsid w:val="00063EC1"/>
    <w:rsid w:val="00063F12"/>
    <w:rsid w:val="000640D1"/>
    <w:rsid w:val="00064115"/>
    <w:rsid w:val="00064BB6"/>
    <w:rsid w:val="00064E92"/>
    <w:rsid w:val="0006508E"/>
    <w:rsid w:val="000650B8"/>
    <w:rsid w:val="000651C0"/>
    <w:rsid w:val="00065357"/>
    <w:rsid w:val="00065359"/>
    <w:rsid w:val="000656B7"/>
    <w:rsid w:val="000656DE"/>
    <w:rsid w:val="000657FD"/>
    <w:rsid w:val="00065941"/>
    <w:rsid w:val="000659A6"/>
    <w:rsid w:val="00065B5F"/>
    <w:rsid w:val="00065E84"/>
    <w:rsid w:val="00065EAF"/>
    <w:rsid w:val="00065EF1"/>
    <w:rsid w:val="000660DA"/>
    <w:rsid w:val="000661ED"/>
    <w:rsid w:val="00066A63"/>
    <w:rsid w:val="00066AA2"/>
    <w:rsid w:val="00067047"/>
    <w:rsid w:val="00067058"/>
    <w:rsid w:val="00067128"/>
    <w:rsid w:val="0006714A"/>
    <w:rsid w:val="00067473"/>
    <w:rsid w:val="000674C3"/>
    <w:rsid w:val="000676CE"/>
    <w:rsid w:val="000676E2"/>
    <w:rsid w:val="00067938"/>
    <w:rsid w:val="0006793E"/>
    <w:rsid w:val="00067B2E"/>
    <w:rsid w:val="00067C5D"/>
    <w:rsid w:val="00070168"/>
    <w:rsid w:val="00070190"/>
    <w:rsid w:val="0007032A"/>
    <w:rsid w:val="0007039B"/>
    <w:rsid w:val="0007041F"/>
    <w:rsid w:val="000704D5"/>
    <w:rsid w:val="000704DE"/>
    <w:rsid w:val="000705EE"/>
    <w:rsid w:val="000707AE"/>
    <w:rsid w:val="00070955"/>
    <w:rsid w:val="00070BAC"/>
    <w:rsid w:val="00070E23"/>
    <w:rsid w:val="00070F53"/>
    <w:rsid w:val="00070F84"/>
    <w:rsid w:val="000711E2"/>
    <w:rsid w:val="0007122A"/>
    <w:rsid w:val="0007124C"/>
    <w:rsid w:val="00071323"/>
    <w:rsid w:val="000714E6"/>
    <w:rsid w:val="000716BF"/>
    <w:rsid w:val="000719BE"/>
    <w:rsid w:val="00071C1F"/>
    <w:rsid w:val="00072128"/>
    <w:rsid w:val="00072571"/>
    <w:rsid w:val="00072588"/>
    <w:rsid w:val="00072878"/>
    <w:rsid w:val="000728A5"/>
    <w:rsid w:val="000728B8"/>
    <w:rsid w:val="00072BB2"/>
    <w:rsid w:val="00072E62"/>
    <w:rsid w:val="00073113"/>
    <w:rsid w:val="0007316D"/>
    <w:rsid w:val="0007343E"/>
    <w:rsid w:val="00073955"/>
    <w:rsid w:val="000739AB"/>
    <w:rsid w:val="00073A32"/>
    <w:rsid w:val="00073BC4"/>
    <w:rsid w:val="00073C56"/>
    <w:rsid w:val="00073E18"/>
    <w:rsid w:val="00073F58"/>
    <w:rsid w:val="00073FF9"/>
    <w:rsid w:val="0007470A"/>
    <w:rsid w:val="0007491B"/>
    <w:rsid w:val="0007491D"/>
    <w:rsid w:val="00074B2E"/>
    <w:rsid w:val="00074DE4"/>
    <w:rsid w:val="000751DF"/>
    <w:rsid w:val="0007534A"/>
    <w:rsid w:val="000754B1"/>
    <w:rsid w:val="000755E6"/>
    <w:rsid w:val="00075743"/>
    <w:rsid w:val="000757E3"/>
    <w:rsid w:val="000758AC"/>
    <w:rsid w:val="000760F8"/>
    <w:rsid w:val="000761E3"/>
    <w:rsid w:val="00076466"/>
    <w:rsid w:val="000764D6"/>
    <w:rsid w:val="000766DF"/>
    <w:rsid w:val="00076836"/>
    <w:rsid w:val="0007695F"/>
    <w:rsid w:val="0007703B"/>
    <w:rsid w:val="0007717E"/>
    <w:rsid w:val="0007744D"/>
    <w:rsid w:val="00077509"/>
    <w:rsid w:val="00077796"/>
    <w:rsid w:val="00077AD6"/>
    <w:rsid w:val="00077C0E"/>
    <w:rsid w:val="00077E6F"/>
    <w:rsid w:val="00077FCC"/>
    <w:rsid w:val="0008014A"/>
    <w:rsid w:val="000801C9"/>
    <w:rsid w:val="0008049C"/>
    <w:rsid w:val="000805A1"/>
    <w:rsid w:val="00080636"/>
    <w:rsid w:val="0008099E"/>
    <w:rsid w:val="00080B99"/>
    <w:rsid w:val="00080C79"/>
    <w:rsid w:val="00080F00"/>
    <w:rsid w:val="00081122"/>
    <w:rsid w:val="000812D7"/>
    <w:rsid w:val="0008143E"/>
    <w:rsid w:val="000814DB"/>
    <w:rsid w:val="0008152D"/>
    <w:rsid w:val="00081693"/>
    <w:rsid w:val="00081ACE"/>
    <w:rsid w:val="00081B19"/>
    <w:rsid w:val="00081CC7"/>
    <w:rsid w:val="00081DA1"/>
    <w:rsid w:val="00081DE3"/>
    <w:rsid w:val="00081F32"/>
    <w:rsid w:val="00082B6A"/>
    <w:rsid w:val="00082D56"/>
    <w:rsid w:val="00082D8B"/>
    <w:rsid w:val="00082DD0"/>
    <w:rsid w:val="00082EF7"/>
    <w:rsid w:val="0008304C"/>
    <w:rsid w:val="00083273"/>
    <w:rsid w:val="000832D1"/>
    <w:rsid w:val="00083559"/>
    <w:rsid w:val="000836F1"/>
    <w:rsid w:val="00083874"/>
    <w:rsid w:val="000838BA"/>
    <w:rsid w:val="00083ABB"/>
    <w:rsid w:val="00083C05"/>
    <w:rsid w:val="00083C56"/>
    <w:rsid w:val="00083E8E"/>
    <w:rsid w:val="00083F89"/>
    <w:rsid w:val="00084014"/>
    <w:rsid w:val="0008408A"/>
    <w:rsid w:val="00084120"/>
    <w:rsid w:val="000842A9"/>
    <w:rsid w:val="0008461D"/>
    <w:rsid w:val="00084842"/>
    <w:rsid w:val="0008494F"/>
    <w:rsid w:val="000849D9"/>
    <w:rsid w:val="00084B0B"/>
    <w:rsid w:val="00084D05"/>
    <w:rsid w:val="00084FB0"/>
    <w:rsid w:val="00084FE5"/>
    <w:rsid w:val="000856CF"/>
    <w:rsid w:val="00086159"/>
    <w:rsid w:val="00086463"/>
    <w:rsid w:val="00086511"/>
    <w:rsid w:val="00086610"/>
    <w:rsid w:val="00086648"/>
    <w:rsid w:val="0008670A"/>
    <w:rsid w:val="0008686D"/>
    <w:rsid w:val="000868C2"/>
    <w:rsid w:val="00086943"/>
    <w:rsid w:val="00086A18"/>
    <w:rsid w:val="00086C78"/>
    <w:rsid w:val="00086DDB"/>
    <w:rsid w:val="00086DEE"/>
    <w:rsid w:val="00086ECC"/>
    <w:rsid w:val="0008709D"/>
    <w:rsid w:val="00087122"/>
    <w:rsid w:val="0008723D"/>
    <w:rsid w:val="000872D5"/>
    <w:rsid w:val="00087510"/>
    <w:rsid w:val="00087586"/>
    <w:rsid w:val="0008790D"/>
    <w:rsid w:val="00087D85"/>
    <w:rsid w:val="000902B0"/>
    <w:rsid w:val="00090617"/>
    <w:rsid w:val="00090817"/>
    <w:rsid w:val="000908CE"/>
    <w:rsid w:val="0009099D"/>
    <w:rsid w:val="00090A5F"/>
    <w:rsid w:val="00090AA8"/>
    <w:rsid w:val="00090EC2"/>
    <w:rsid w:val="000911EC"/>
    <w:rsid w:val="0009147E"/>
    <w:rsid w:val="000915CB"/>
    <w:rsid w:val="00091657"/>
    <w:rsid w:val="000916FF"/>
    <w:rsid w:val="000917A1"/>
    <w:rsid w:val="00091D25"/>
    <w:rsid w:val="00092034"/>
    <w:rsid w:val="0009213E"/>
    <w:rsid w:val="000929EB"/>
    <w:rsid w:val="00092DD6"/>
    <w:rsid w:val="00092ED3"/>
    <w:rsid w:val="0009326F"/>
    <w:rsid w:val="0009329D"/>
    <w:rsid w:val="000932AE"/>
    <w:rsid w:val="000932FD"/>
    <w:rsid w:val="00093486"/>
    <w:rsid w:val="000934AE"/>
    <w:rsid w:val="000937F7"/>
    <w:rsid w:val="00093AC4"/>
    <w:rsid w:val="00094096"/>
    <w:rsid w:val="00094100"/>
    <w:rsid w:val="00094330"/>
    <w:rsid w:val="000944AC"/>
    <w:rsid w:val="00094580"/>
    <w:rsid w:val="00094A65"/>
    <w:rsid w:val="00094B5B"/>
    <w:rsid w:val="00094C4C"/>
    <w:rsid w:val="00094C65"/>
    <w:rsid w:val="00095079"/>
    <w:rsid w:val="00095251"/>
    <w:rsid w:val="00095735"/>
    <w:rsid w:val="00095D68"/>
    <w:rsid w:val="00095E2C"/>
    <w:rsid w:val="00095F5C"/>
    <w:rsid w:val="000961F5"/>
    <w:rsid w:val="00096331"/>
    <w:rsid w:val="000964CD"/>
    <w:rsid w:val="000965A3"/>
    <w:rsid w:val="000965C5"/>
    <w:rsid w:val="00096635"/>
    <w:rsid w:val="00096873"/>
    <w:rsid w:val="00096BDF"/>
    <w:rsid w:val="00096C27"/>
    <w:rsid w:val="00096CB7"/>
    <w:rsid w:val="00096FB6"/>
    <w:rsid w:val="00097095"/>
    <w:rsid w:val="0009769C"/>
    <w:rsid w:val="00097717"/>
    <w:rsid w:val="00097741"/>
    <w:rsid w:val="000977D0"/>
    <w:rsid w:val="000978EB"/>
    <w:rsid w:val="00097A9A"/>
    <w:rsid w:val="00097B6B"/>
    <w:rsid w:val="00097C21"/>
    <w:rsid w:val="00097C26"/>
    <w:rsid w:val="00097D43"/>
    <w:rsid w:val="00097F53"/>
    <w:rsid w:val="000A016E"/>
    <w:rsid w:val="000A0525"/>
    <w:rsid w:val="000A084E"/>
    <w:rsid w:val="000A08AD"/>
    <w:rsid w:val="000A0C32"/>
    <w:rsid w:val="000A0E2B"/>
    <w:rsid w:val="000A0F61"/>
    <w:rsid w:val="000A115F"/>
    <w:rsid w:val="000A11C5"/>
    <w:rsid w:val="000A15F0"/>
    <w:rsid w:val="000A1600"/>
    <w:rsid w:val="000A174E"/>
    <w:rsid w:val="000A1847"/>
    <w:rsid w:val="000A18C3"/>
    <w:rsid w:val="000A19F3"/>
    <w:rsid w:val="000A1A00"/>
    <w:rsid w:val="000A1B20"/>
    <w:rsid w:val="000A1C51"/>
    <w:rsid w:val="000A1C74"/>
    <w:rsid w:val="000A1C77"/>
    <w:rsid w:val="000A1D18"/>
    <w:rsid w:val="000A1D48"/>
    <w:rsid w:val="000A1F16"/>
    <w:rsid w:val="000A211E"/>
    <w:rsid w:val="000A22AA"/>
    <w:rsid w:val="000A241B"/>
    <w:rsid w:val="000A26AF"/>
    <w:rsid w:val="000A28A7"/>
    <w:rsid w:val="000A2BDA"/>
    <w:rsid w:val="000A2D93"/>
    <w:rsid w:val="000A2DD8"/>
    <w:rsid w:val="000A2FD2"/>
    <w:rsid w:val="000A3122"/>
    <w:rsid w:val="000A32CC"/>
    <w:rsid w:val="000A3305"/>
    <w:rsid w:val="000A3382"/>
    <w:rsid w:val="000A356A"/>
    <w:rsid w:val="000A3867"/>
    <w:rsid w:val="000A3A63"/>
    <w:rsid w:val="000A3BF1"/>
    <w:rsid w:val="000A3C8B"/>
    <w:rsid w:val="000A3C9C"/>
    <w:rsid w:val="000A3CE1"/>
    <w:rsid w:val="000A3D5F"/>
    <w:rsid w:val="000A3F43"/>
    <w:rsid w:val="000A4256"/>
    <w:rsid w:val="000A43A0"/>
    <w:rsid w:val="000A48DC"/>
    <w:rsid w:val="000A4D77"/>
    <w:rsid w:val="000A4D87"/>
    <w:rsid w:val="000A4DEA"/>
    <w:rsid w:val="000A4F86"/>
    <w:rsid w:val="000A5485"/>
    <w:rsid w:val="000A5B11"/>
    <w:rsid w:val="000A5CA7"/>
    <w:rsid w:val="000A5DB4"/>
    <w:rsid w:val="000A61AE"/>
    <w:rsid w:val="000A6591"/>
    <w:rsid w:val="000A6832"/>
    <w:rsid w:val="000A6904"/>
    <w:rsid w:val="000A6A1F"/>
    <w:rsid w:val="000A6A31"/>
    <w:rsid w:val="000A6B39"/>
    <w:rsid w:val="000A6D04"/>
    <w:rsid w:val="000A6D4A"/>
    <w:rsid w:val="000A6EFE"/>
    <w:rsid w:val="000A6F24"/>
    <w:rsid w:val="000A7061"/>
    <w:rsid w:val="000A7095"/>
    <w:rsid w:val="000A7412"/>
    <w:rsid w:val="000A768A"/>
    <w:rsid w:val="000A7956"/>
    <w:rsid w:val="000A7B2D"/>
    <w:rsid w:val="000A7EA9"/>
    <w:rsid w:val="000B017C"/>
    <w:rsid w:val="000B02C4"/>
    <w:rsid w:val="000B0509"/>
    <w:rsid w:val="000B05B4"/>
    <w:rsid w:val="000B0BFC"/>
    <w:rsid w:val="000B0C27"/>
    <w:rsid w:val="000B0D14"/>
    <w:rsid w:val="000B0DBE"/>
    <w:rsid w:val="000B1065"/>
    <w:rsid w:val="000B1248"/>
    <w:rsid w:val="000B1357"/>
    <w:rsid w:val="000B1503"/>
    <w:rsid w:val="000B182D"/>
    <w:rsid w:val="000B183A"/>
    <w:rsid w:val="000B18F6"/>
    <w:rsid w:val="000B1C02"/>
    <w:rsid w:val="000B1CB9"/>
    <w:rsid w:val="000B1D4C"/>
    <w:rsid w:val="000B21B1"/>
    <w:rsid w:val="000B21E1"/>
    <w:rsid w:val="000B22D8"/>
    <w:rsid w:val="000B2440"/>
    <w:rsid w:val="000B2548"/>
    <w:rsid w:val="000B2571"/>
    <w:rsid w:val="000B25DA"/>
    <w:rsid w:val="000B2903"/>
    <w:rsid w:val="000B296B"/>
    <w:rsid w:val="000B2BF4"/>
    <w:rsid w:val="000B2CA2"/>
    <w:rsid w:val="000B2CBA"/>
    <w:rsid w:val="000B2E37"/>
    <w:rsid w:val="000B2EDA"/>
    <w:rsid w:val="000B307E"/>
    <w:rsid w:val="000B358A"/>
    <w:rsid w:val="000B366A"/>
    <w:rsid w:val="000B38F6"/>
    <w:rsid w:val="000B3966"/>
    <w:rsid w:val="000B39A5"/>
    <w:rsid w:val="000B3E3C"/>
    <w:rsid w:val="000B4239"/>
    <w:rsid w:val="000B42D5"/>
    <w:rsid w:val="000B43D1"/>
    <w:rsid w:val="000B444B"/>
    <w:rsid w:val="000B4503"/>
    <w:rsid w:val="000B4514"/>
    <w:rsid w:val="000B4772"/>
    <w:rsid w:val="000B4A4A"/>
    <w:rsid w:val="000B4AD9"/>
    <w:rsid w:val="000B4B71"/>
    <w:rsid w:val="000B4EA7"/>
    <w:rsid w:val="000B4F5B"/>
    <w:rsid w:val="000B502E"/>
    <w:rsid w:val="000B52D2"/>
    <w:rsid w:val="000B53E6"/>
    <w:rsid w:val="000B5D3B"/>
    <w:rsid w:val="000B5DC7"/>
    <w:rsid w:val="000B5E31"/>
    <w:rsid w:val="000B647E"/>
    <w:rsid w:val="000B65CE"/>
    <w:rsid w:val="000B69BD"/>
    <w:rsid w:val="000B69D0"/>
    <w:rsid w:val="000B6A7D"/>
    <w:rsid w:val="000B6BFA"/>
    <w:rsid w:val="000B6D78"/>
    <w:rsid w:val="000B6FA9"/>
    <w:rsid w:val="000B7475"/>
    <w:rsid w:val="000B7536"/>
    <w:rsid w:val="000B76DB"/>
    <w:rsid w:val="000B7950"/>
    <w:rsid w:val="000B7CCA"/>
    <w:rsid w:val="000B7D66"/>
    <w:rsid w:val="000B7FEE"/>
    <w:rsid w:val="000C00DD"/>
    <w:rsid w:val="000C04C2"/>
    <w:rsid w:val="000C052D"/>
    <w:rsid w:val="000C058F"/>
    <w:rsid w:val="000C061E"/>
    <w:rsid w:val="000C07B2"/>
    <w:rsid w:val="000C09E0"/>
    <w:rsid w:val="000C0B15"/>
    <w:rsid w:val="000C0B68"/>
    <w:rsid w:val="000C0CC2"/>
    <w:rsid w:val="000C0D71"/>
    <w:rsid w:val="000C0DF2"/>
    <w:rsid w:val="000C0FFD"/>
    <w:rsid w:val="000C1179"/>
    <w:rsid w:val="000C1226"/>
    <w:rsid w:val="000C12B6"/>
    <w:rsid w:val="000C14D5"/>
    <w:rsid w:val="000C157B"/>
    <w:rsid w:val="000C16E7"/>
    <w:rsid w:val="000C177A"/>
    <w:rsid w:val="000C1A09"/>
    <w:rsid w:val="000C1A20"/>
    <w:rsid w:val="000C2156"/>
    <w:rsid w:val="000C22CA"/>
    <w:rsid w:val="000C2B4A"/>
    <w:rsid w:val="000C2EC7"/>
    <w:rsid w:val="000C2F8F"/>
    <w:rsid w:val="000C3178"/>
    <w:rsid w:val="000C31C6"/>
    <w:rsid w:val="000C3A9B"/>
    <w:rsid w:val="000C3B56"/>
    <w:rsid w:val="000C3C8B"/>
    <w:rsid w:val="000C3E46"/>
    <w:rsid w:val="000C3FD1"/>
    <w:rsid w:val="000C3FF1"/>
    <w:rsid w:val="000C405F"/>
    <w:rsid w:val="000C41A2"/>
    <w:rsid w:val="000C4217"/>
    <w:rsid w:val="000C42BB"/>
    <w:rsid w:val="000C436F"/>
    <w:rsid w:val="000C44CE"/>
    <w:rsid w:val="000C490C"/>
    <w:rsid w:val="000C4990"/>
    <w:rsid w:val="000C4A70"/>
    <w:rsid w:val="000C4B9E"/>
    <w:rsid w:val="000C4D02"/>
    <w:rsid w:val="000C5069"/>
    <w:rsid w:val="000C5172"/>
    <w:rsid w:val="000C518F"/>
    <w:rsid w:val="000C53BB"/>
    <w:rsid w:val="000C53FF"/>
    <w:rsid w:val="000C5609"/>
    <w:rsid w:val="000C5BFF"/>
    <w:rsid w:val="000C5CD3"/>
    <w:rsid w:val="000C5DF2"/>
    <w:rsid w:val="000C6237"/>
    <w:rsid w:val="000C6350"/>
    <w:rsid w:val="000C6395"/>
    <w:rsid w:val="000C651C"/>
    <w:rsid w:val="000C65AB"/>
    <w:rsid w:val="000C65D5"/>
    <w:rsid w:val="000C65FA"/>
    <w:rsid w:val="000C67B7"/>
    <w:rsid w:val="000C67DA"/>
    <w:rsid w:val="000C67E1"/>
    <w:rsid w:val="000C68ED"/>
    <w:rsid w:val="000C6A78"/>
    <w:rsid w:val="000C6A84"/>
    <w:rsid w:val="000C6BE9"/>
    <w:rsid w:val="000C7097"/>
    <w:rsid w:val="000C7137"/>
    <w:rsid w:val="000C729D"/>
    <w:rsid w:val="000C72A8"/>
    <w:rsid w:val="000C7B09"/>
    <w:rsid w:val="000C7D8E"/>
    <w:rsid w:val="000C7F38"/>
    <w:rsid w:val="000C7F3E"/>
    <w:rsid w:val="000D013C"/>
    <w:rsid w:val="000D062E"/>
    <w:rsid w:val="000D06A6"/>
    <w:rsid w:val="000D08BF"/>
    <w:rsid w:val="000D08FB"/>
    <w:rsid w:val="000D0B7A"/>
    <w:rsid w:val="000D1180"/>
    <w:rsid w:val="000D131A"/>
    <w:rsid w:val="000D149F"/>
    <w:rsid w:val="000D15D9"/>
    <w:rsid w:val="000D1849"/>
    <w:rsid w:val="000D1AE4"/>
    <w:rsid w:val="000D2714"/>
    <w:rsid w:val="000D29F7"/>
    <w:rsid w:val="000D2A06"/>
    <w:rsid w:val="000D2B06"/>
    <w:rsid w:val="000D2E0C"/>
    <w:rsid w:val="000D35CD"/>
    <w:rsid w:val="000D36B2"/>
    <w:rsid w:val="000D3780"/>
    <w:rsid w:val="000D37BB"/>
    <w:rsid w:val="000D3871"/>
    <w:rsid w:val="000D3917"/>
    <w:rsid w:val="000D3947"/>
    <w:rsid w:val="000D3BC6"/>
    <w:rsid w:val="000D3E55"/>
    <w:rsid w:val="000D3FD4"/>
    <w:rsid w:val="000D3FDA"/>
    <w:rsid w:val="000D43DC"/>
    <w:rsid w:val="000D43FE"/>
    <w:rsid w:val="000D443A"/>
    <w:rsid w:val="000D44D7"/>
    <w:rsid w:val="000D483C"/>
    <w:rsid w:val="000D48D8"/>
    <w:rsid w:val="000D4C0E"/>
    <w:rsid w:val="000D4CDE"/>
    <w:rsid w:val="000D4DB1"/>
    <w:rsid w:val="000D4ED2"/>
    <w:rsid w:val="000D5560"/>
    <w:rsid w:val="000D57E8"/>
    <w:rsid w:val="000D5A4B"/>
    <w:rsid w:val="000D5E1B"/>
    <w:rsid w:val="000D5F62"/>
    <w:rsid w:val="000D60B1"/>
    <w:rsid w:val="000D62DA"/>
    <w:rsid w:val="000D6314"/>
    <w:rsid w:val="000D6501"/>
    <w:rsid w:val="000D6946"/>
    <w:rsid w:val="000D6B6B"/>
    <w:rsid w:val="000D6BBB"/>
    <w:rsid w:val="000D6E8C"/>
    <w:rsid w:val="000D6F36"/>
    <w:rsid w:val="000D70D0"/>
    <w:rsid w:val="000D71DD"/>
    <w:rsid w:val="000D71FC"/>
    <w:rsid w:val="000D75A7"/>
    <w:rsid w:val="000D7690"/>
    <w:rsid w:val="000D7C7A"/>
    <w:rsid w:val="000D7F20"/>
    <w:rsid w:val="000E032A"/>
    <w:rsid w:val="000E04A6"/>
    <w:rsid w:val="000E04C9"/>
    <w:rsid w:val="000E09D3"/>
    <w:rsid w:val="000E0BCC"/>
    <w:rsid w:val="000E0F91"/>
    <w:rsid w:val="000E0FD4"/>
    <w:rsid w:val="000E11FC"/>
    <w:rsid w:val="000E14A1"/>
    <w:rsid w:val="000E172E"/>
    <w:rsid w:val="000E17FC"/>
    <w:rsid w:val="000E1940"/>
    <w:rsid w:val="000E1B42"/>
    <w:rsid w:val="000E1CBB"/>
    <w:rsid w:val="000E1DD8"/>
    <w:rsid w:val="000E1E53"/>
    <w:rsid w:val="000E1FAC"/>
    <w:rsid w:val="000E20A4"/>
    <w:rsid w:val="000E20C9"/>
    <w:rsid w:val="000E2163"/>
    <w:rsid w:val="000E231E"/>
    <w:rsid w:val="000E24E4"/>
    <w:rsid w:val="000E279C"/>
    <w:rsid w:val="000E27B4"/>
    <w:rsid w:val="000E28BA"/>
    <w:rsid w:val="000E2918"/>
    <w:rsid w:val="000E2B64"/>
    <w:rsid w:val="000E2C9B"/>
    <w:rsid w:val="000E2F50"/>
    <w:rsid w:val="000E32E6"/>
    <w:rsid w:val="000E336D"/>
    <w:rsid w:val="000E3840"/>
    <w:rsid w:val="000E3906"/>
    <w:rsid w:val="000E3A30"/>
    <w:rsid w:val="000E3FAF"/>
    <w:rsid w:val="000E3FB8"/>
    <w:rsid w:val="000E40F7"/>
    <w:rsid w:val="000E41BF"/>
    <w:rsid w:val="000E4776"/>
    <w:rsid w:val="000E491B"/>
    <w:rsid w:val="000E4D87"/>
    <w:rsid w:val="000E4E9F"/>
    <w:rsid w:val="000E52BF"/>
    <w:rsid w:val="000E52DD"/>
    <w:rsid w:val="000E558C"/>
    <w:rsid w:val="000E5675"/>
    <w:rsid w:val="000E57A3"/>
    <w:rsid w:val="000E5836"/>
    <w:rsid w:val="000E58A0"/>
    <w:rsid w:val="000E5D2B"/>
    <w:rsid w:val="000E5E61"/>
    <w:rsid w:val="000E5FD4"/>
    <w:rsid w:val="000E61D6"/>
    <w:rsid w:val="000E648A"/>
    <w:rsid w:val="000E69A6"/>
    <w:rsid w:val="000E6C71"/>
    <w:rsid w:val="000E6D4D"/>
    <w:rsid w:val="000E6E19"/>
    <w:rsid w:val="000E7380"/>
    <w:rsid w:val="000E7638"/>
    <w:rsid w:val="000E770A"/>
    <w:rsid w:val="000E7CAA"/>
    <w:rsid w:val="000E7ED7"/>
    <w:rsid w:val="000F0126"/>
    <w:rsid w:val="000F0188"/>
    <w:rsid w:val="000F0668"/>
    <w:rsid w:val="000F077F"/>
    <w:rsid w:val="000F0DAD"/>
    <w:rsid w:val="000F1051"/>
    <w:rsid w:val="000F130E"/>
    <w:rsid w:val="000F153B"/>
    <w:rsid w:val="000F161F"/>
    <w:rsid w:val="000F179A"/>
    <w:rsid w:val="000F198D"/>
    <w:rsid w:val="000F1AB2"/>
    <w:rsid w:val="000F1E14"/>
    <w:rsid w:val="000F21BB"/>
    <w:rsid w:val="000F2227"/>
    <w:rsid w:val="000F23D7"/>
    <w:rsid w:val="000F2598"/>
    <w:rsid w:val="000F2662"/>
    <w:rsid w:val="000F2921"/>
    <w:rsid w:val="000F2A0F"/>
    <w:rsid w:val="000F2BE9"/>
    <w:rsid w:val="000F2CDC"/>
    <w:rsid w:val="000F2D9B"/>
    <w:rsid w:val="000F2E43"/>
    <w:rsid w:val="000F3253"/>
    <w:rsid w:val="000F32DB"/>
    <w:rsid w:val="000F333E"/>
    <w:rsid w:val="000F341B"/>
    <w:rsid w:val="000F3671"/>
    <w:rsid w:val="000F37BE"/>
    <w:rsid w:val="000F37EA"/>
    <w:rsid w:val="000F38F1"/>
    <w:rsid w:val="000F3A2F"/>
    <w:rsid w:val="000F3A39"/>
    <w:rsid w:val="000F3A81"/>
    <w:rsid w:val="000F446E"/>
    <w:rsid w:val="000F44AF"/>
    <w:rsid w:val="000F4547"/>
    <w:rsid w:val="000F4807"/>
    <w:rsid w:val="000F48F6"/>
    <w:rsid w:val="000F4AD9"/>
    <w:rsid w:val="000F4D7F"/>
    <w:rsid w:val="000F4EF8"/>
    <w:rsid w:val="000F565F"/>
    <w:rsid w:val="000F582A"/>
    <w:rsid w:val="000F5984"/>
    <w:rsid w:val="000F5D76"/>
    <w:rsid w:val="000F5D96"/>
    <w:rsid w:val="000F5E4B"/>
    <w:rsid w:val="000F5E51"/>
    <w:rsid w:val="000F5EB9"/>
    <w:rsid w:val="000F6176"/>
    <w:rsid w:val="000F6250"/>
    <w:rsid w:val="000F63A8"/>
    <w:rsid w:val="000F645D"/>
    <w:rsid w:val="000F661E"/>
    <w:rsid w:val="000F66FA"/>
    <w:rsid w:val="000F6BA2"/>
    <w:rsid w:val="000F6E49"/>
    <w:rsid w:val="000F7098"/>
    <w:rsid w:val="000F70A9"/>
    <w:rsid w:val="000F72A4"/>
    <w:rsid w:val="000F733F"/>
    <w:rsid w:val="000F741B"/>
    <w:rsid w:val="000F7632"/>
    <w:rsid w:val="000F7730"/>
    <w:rsid w:val="000F7B58"/>
    <w:rsid w:val="000F7C1E"/>
    <w:rsid w:val="000F7CAC"/>
    <w:rsid w:val="000F7D6F"/>
    <w:rsid w:val="000F7FD8"/>
    <w:rsid w:val="0010011B"/>
    <w:rsid w:val="00100318"/>
    <w:rsid w:val="0010084C"/>
    <w:rsid w:val="0010094C"/>
    <w:rsid w:val="00100E23"/>
    <w:rsid w:val="00100E36"/>
    <w:rsid w:val="00100EAE"/>
    <w:rsid w:val="00100F36"/>
    <w:rsid w:val="001011F6"/>
    <w:rsid w:val="001011F7"/>
    <w:rsid w:val="001013D0"/>
    <w:rsid w:val="00101411"/>
    <w:rsid w:val="00101534"/>
    <w:rsid w:val="001016B2"/>
    <w:rsid w:val="0010173C"/>
    <w:rsid w:val="00101E5E"/>
    <w:rsid w:val="00101EDA"/>
    <w:rsid w:val="00101F67"/>
    <w:rsid w:val="0010216C"/>
    <w:rsid w:val="0010264D"/>
    <w:rsid w:val="001027B9"/>
    <w:rsid w:val="00102F4C"/>
    <w:rsid w:val="00102F7A"/>
    <w:rsid w:val="00102FCC"/>
    <w:rsid w:val="00103018"/>
    <w:rsid w:val="001031A4"/>
    <w:rsid w:val="00103397"/>
    <w:rsid w:val="001033A4"/>
    <w:rsid w:val="00103513"/>
    <w:rsid w:val="00103515"/>
    <w:rsid w:val="00103BDE"/>
    <w:rsid w:val="00103C4D"/>
    <w:rsid w:val="00103FDA"/>
    <w:rsid w:val="00104428"/>
    <w:rsid w:val="0010447C"/>
    <w:rsid w:val="001045D3"/>
    <w:rsid w:val="001045D7"/>
    <w:rsid w:val="00104621"/>
    <w:rsid w:val="0010467E"/>
    <w:rsid w:val="0010468A"/>
    <w:rsid w:val="00104C86"/>
    <w:rsid w:val="00104CD9"/>
    <w:rsid w:val="00105606"/>
    <w:rsid w:val="00105831"/>
    <w:rsid w:val="001059FB"/>
    <w:rsid w:val="00105B19"/>
    <w:rsid w:val="001060F1"/>
    <w:rsid w:val="00106470"/>
    <w:rsid w:val="00106515"/>
    <w:rsid w:val="00106525"/>
    <w:rsid w:val="001068DE"/>
    <w:rsid w:val="001068E7"/>
    <w:rsid w:val="001069A8"/>
    <w:rsid w:val="00106A26"/>
    <w:rsid w:val="00106A45"/>
    <w:rsid w:val="00106C5E"/>
    <w:rsid w:val="00106E04"/>
    <w:rsid w:val="00106E34"/>
    <w:rsid w:val="00106E80"/>
    <w:rsid w:val="001070AC"/>
    <w:rsid w:val="0010716E"/>
    <w:rsid w:val="00107171"/>
    <w:rsid w:val="00107250"/>
    <w:rsid w:val="001072A2"/>
    <w:rsid w:val="0010735C"/>
    <w:rsid w:val="00107719"/>
    <w:rsid w:val="00107982"/>
    <w:rsid w:val="00107A0B"/>
    <w:rsid w:val="00107D37"/>
    <w:rsid w:val="00107D4D"/>
    <w:rsid w:val="00107F9E"/>
    <w:rsid w:val="001106F1"/>
    <w:rsid w:val="00110843"/>
    <w:rsid w:val="00110A99"/>
    <w:rsid w:val="00110B94"/>
    <w:rsid w:val="00110E60"/>
    <w:rsid w:val="00110FD9"/>
    <w:rsid w:val="00111068"/>
    <w:rsid w:val="001111D7"/>
    <w:rsid w:val="00111262"/>
    <w:rsid w:val="001113AC"/>
    <w:rsid w:val="001113B3"/>
    <w:rsid w:val="00111405"/>
    <w:rsid w:val="001118B4"/>
    <w:rsid w:val="001118C0"/>
    <w:rsid w:val="00111B58"/>
    <w:rsid w:val="00111F24"/>
    <w:rsid w:val="00111FF1"/>
    <w:rsid w:val="001120C9"/>
    <w:rsid w:val="001124C7"/>
    <w:rsid w:val="001124D6"/>
    <w:rsid w:val="0011251D"/>
    <w:rsid w:val="001125D7"/>
    <w:rsid w:val="001126A9"/>
    <w:rsid w:val="00112716"/>
    <w:rsid w:val="0011290D"/>
    <w:rsid w:val="0011293A"/>
    <w:rsid w:val="00112A28"/>
    <w:rsid w:val="00112AEF"/>
    <w:rsid w:val="00112B47"/>
    <w:rsid w:val="00112BC2"/>
    <w:rsid w:val="00112EA4"/>
    <w:rsid w:val="0011308A"/>
    <w:rsid w:val="00113339"/>
    <w:rsid w:val="001136C7"/>
    <w:rsid w:val="00113726"/>
    <w:rsid w:val="00113B34"/>
    <w:rsid w:val="00113D9F"/>
    <w:rsid w:val="00113E43"/>
    <w:rsid w:val="00113F03"/>
    <w:rsid w:val="00113F8E"/>
    <w:rsid w:val="001144A6"/>
    <w:rsid w:val="001147D5"/>
    <w:rsid w:val="00114814"/>
    <w:rsid w:val="00114ADB"/>
    <w:rsid w:val="00114C7E"/>
    <w:rsid w:val="00115024"/>
    <w:rsid w:val="00115099"/>
    <w:rsid w:val="001151D8"/>
    <w:rsid w:val="00115340"/>
    <w:rsid w:val="00115521"/>
    <w:rsid w:val="0011558D"/>
    <w:rsid w:val="00115959"/>
    <w:rsid w:val="00115B0C"/>
    <w:rsid w:val="00115B25"/>
    <w:rsid w:val="00115C21"/>
    <w:rsid w:val="00115C5E"/>
    <w:rsid w:val="00115CE8"/>
    <w:rsid w:val="00115DD9"/>
    <w:rsid w:val="00115EA3"/>
    <w:rsid w:val="00116047"/>
    <w:rsid w:val="0011614D"/>
    <w:rsid w:val="00116491"/>
    <w:rsid w:val="00116646"/>
    <w:rsid w:val="00116708"/>
    <w:rsid w:val="00116804"/>
    <w:rsid w:val="00116A39"/>
    <w:rsid w:val="00116C09"/>
    <w:rsid w:val="00116C50"/>
    <w:rsid w:val="00116CD3"/>
    <w:rsid w:val="00116E2D"/>
    <w:rsid w:val="00116E5A"/>
    <w:rsid w:val="00116FCA"/>
    <w:rsid w:val="0011711D"/>
    <w:rsid w:val="0011716D"/>
    <w:rsid w:val="001173A6"/>
    <w:rsid w:val="00117525"/>
    <w:rsid w:val="00117807"/>
    <w:rsid w:val="001178D7"/>
    <w:rsid w:val="001179DF"/>
    <w:rsid w:val="00117A93"/>
    <w:rsid w:val="00117BE6"/>
    <w:rsid w:val="00117E51"/>
    <w:rsid w:val="00117EC1"/>
    <w:rsid w:val="00117F45"/>
    <w:rsid w:val="0012000C"/>
    <w:rsid w:val="001201DE"/>
    <w:rsid w:val="001203F7"/>
    <w:rsid w:val="0012077D"/>
    <w:rsid w:val="00120D09"/>
    <w:rsid w:val="001210D5"/>
    <w:rsid w:val="001212E7"/>
    <w:rsid w:val="001219CC"/>
    <w:rsid w:val="00121D7B"/>
    <w:rsid w:val="00121E34"/>
    <w:rsid w:val="00121FBD"/>
    <w:rsid w:val="00121FF6"/>
    <w:rsid w:val="00122158"/>
    <w:rsid w:val="001223EC"/>
    <w:rsid w:val="001226B0"/>
    <w:rsid w:val="0012272A"/>
    <w:rsid w:val="00122C58"/>
    <w:rsid w:val="00122E03"/>
    <w:rsid w:val="00122F1D"/>
    <w:rsid w:val="0012312B"/>
    <w:rsid w:val="001232E1"/>
    <w:rsid w:val="00123310"/>
    <w:rsid w:val="0012334A"/>
    <w:rsid w:val="001234AB"/>
    <w:rsid w:val="0012350A"/>
    <w:rsid w:val="00123664"/>
    <w:rsid w:val="00123798"/>
    <w:rsid w:val="0012393B"/>
    <w:rsid w:val="00123BAA"/>
    <w:rsid w:val="00123CAB"/>
    <w:rsid w:val="00123F85"/>
    <w:rsid w:val="00123FAF"/>
    <w:rsid w:val="001242EE"/>
    <w:rsid w:val="001243D4"/>
    <w:rsid w:val="00124456"/>
    <w:rsid w:val="00124544"/>
    <w:rsid w:val="001246B3"/>
    <w:rsid w:val="00124733"/>
    <w:rsid w:val="001248B7"/>
    <w:rsid w:val="001248F2"/>
    <w:rsid w:val="00124A08"/>
    <w:rsid w:val="00124B9E"/>
    <w:rsid w:val="00124D50"/>
    <w:rsid w:val="00125372"/>
    <w:rsid w:val="001254FB"/>
    <w:rsid w:val="00125BB7"/>
    <w:rsid w:val="00125DFF"/>
    <w:rsid w:val="00125E6E"/>
    <w:rsid w:val="00125EA6"/>
    <w:rsid w:val="001263E3"/>
    <w:rsid w:val="001263EC"/>
    <w:rsid w:val="00126877"/>
    <w:rsid w:val="00126BFF"/>
    <w:rsid w:val="00126C90"/>
    <w:rsid w:val="00126D37"/>
    <w:rsid w:val="00126DF4"/>
    <w:rsid w:val="00126F16"/>
    <w:rsid w:val="00126FAB"/>
    <w:rsid w:val="001270A9"/>
    <w:rsid w:val="0012747A"/>
    <w:rsid w:val="001276CA"/>
    <w:rsid w:val="001276F9"/>
    <w:rsid w:val="00127944"/>
    <w:rsid w:val="00127B6D"/>
    <w:rsid w:val="00127D65"/>
    <w:rsid w:val="00127F92"/>
    <w:rsid w:val="00130001"/>
    <w:rsid w:val="001300CA"/>
    <w:rsid w:val="001300E7"/>
    <w:rsid w:val="00130279"/>
    <w:rsid w:val="0013049C"/>
    <w:rsid w:val="001305F2"/>
    <w:rsid w:val="001306D2"/>
    <w:rsid w:val="00130B4D"/>
    <w:rsid w:val="00131327"/>
    <w:rsid w:val="00131535"/>
    <w:rsid w:val="00131591"/>
    <w:rsid w:val="001317C7"/>
    <w:rsid w:val="0013188F"/>
    <w:rsid w:val="001318AD"/>
    <w:rsid w:val="00131A34"/>
    <w:rsid w:val="00131D6D"/>
    <w:rsid w:val="00131E6D"/>
    <w:rsid w:val="00132099"/>
    <w:rsid w:val="001321EB"/>
    <w:rsid w:val="00132473"/>
    <w:rsid w:val="001324AA"/>
    <w:rsid w:val="00132506"/>
    <w:rsid w:val="00132586"/>
    <w:rsid w:val="001327AC"/>
    <w:rsid w:val="001328D9"/>
    <w:rsid w:val="00132A25"/>
    <w:rsid w:val="00132AE3"/>
    <w:rsid w:val="00132D8B"/>
    <w:rsid w:val="001336CB"/>
    <w:rsid w:val="00133733"/>
    <w:rsid w:val="001339F9"/>
    <w:rsid w:val="00133BB0"/>
    <w:rsid w:val="00133BFE"/>
    <w:rsid w:val="00133EA9"/>
    <w:rsid w:val="00134219"/>
    <w:rsid w:val="0013441B"/>
    <w:rsid w:val="00134685"/>
    <w:rsid w:val="00134A52"/>
    <w:rsid w:val="00134A9B"/>
    <w:rsid w:val="00134BBC"/>
    <w:rsid w:val="00134D25"/>
    <w:rsid w:val="00135176"/>
    <w:rsid w:val="00135251"/>
    <w:rsid w:val="00135275"/>
    <w:rsid w:val="00135380"/>
    <w:rsid w:val="0013549F"/>
    <w:rsid w:val="001357C2"/>
    <w:rsid w:val="0013585E"/>
    <w:rsid w:val="00135A88"/>
    <w:rsid w:val="00135BE7"/>
    <w:rsid w:val="00135C50"/>
    <w:rsid w:val="00135DF2"/>
    <w:rsid w:val="00135FC8"/>
    <w:rsid w:val="00135FD3"/>
    <w:rsid w:val="00136227"/>
    <w:rsid w:val="001363DA"/>
    <w:rsid w:val="001366CE"/>
    <w:rsid w:val="001367E5"/>
    <w:rsid w:val="00136835"/>
    <w:rsid w:val="00136945"/>
    <w:rsid w:val="001369FF"/>
    <w:rsid w:val="00136A84"/>
    <w:rsid w:val="00136BD2"/>
    <w:rsid w:val="00136D45"/>
    <w:rsid w:val="001373E2"/>
    <w:rsid w:val="00137440"/>
    <w:rsid w:val="0013782A"/>
    <w:rsid w:val="00137901"/>
    <w:rsid w:val="00137AC4"/>
    <w:rsid w:val="00137C3C"/>
    <w:rsid w:val="00137D54"/>
    <w:rsid w:val="00137E2A"/>
    <w:rsid w:val="0014048E"/>
    <w:rsid w:val="001405CD"/>
    <w:rsid w:val="00140672"/>
    <w:rsid w:val="00140673"/>
    <w:rsid w:val="0014084A"/>
    <w:rsid w:val="00140B9D"/>
    <w:rsid w:val="00140E88"/>
    <w:rsid w:val="00140FA7"/>
    <w:rsid w:val="00140FBB"/>
    <w:rsid w:val="0014127B"/>
    <w:rsid w:val="00141353"/>
    <w:rsid w:val="001413AB"/>
    <w:rsid w:val="0014162A"/>
    <w:rsid w:val="00141658"/>
    <w:rsid w:val="00141864"/>
    <w:rsid w:val="001418D7"/>
    <w:rsid w:val="00141D89"/>
    <w:rsid w:val="00142273"/>
    <w:rsid w:val="00142379"/>
    <w:rsid w:val="001427F5"/>
    <w:rsid w:val="001429A8"/>
    <w:rsid w:val="0014320E"/>
    <w:rsid w:val="00143431"/>
    <w:rsid w:val="0014377F"/>
    <w:rsid w:val="00143889"/>
    <w:rsid w:val="00143968"/>
    <w:rsid w:val="00143A26"/>
    <w:rsid w:val="00143BEE"/>
    <w:rsid w:val="00143D0C"/>
    <w:rsid w:val="00143E83"/>
    <w:rsid w:val="001440FD"/>
    <w:rsid w:val="0014431C"/>
    <w:rsid w:val="001444C0"/>
    <w:rsid w:val="00144664"/>
    <w:rsid w:val="001448D5"/>
    <w:rsid w:val="00144990"/>
    <w:rsid w:val="00144A2F"/>
    <w:rsid w:val="00145122"/>
    <w:rsid w:val="00145235"/>
    <w:rsid w:val="00145DBD"/>
    <w:rsid w:val="00145DE3"/>
    <w:rsid w:val="0014658E"/>
    <w:rsid w:val="001466BC"/>
    <w:rsid w:val="001466F3"/>
    <w:rsid w:val="00146A36"/>
    <w:rsid w:val="00146AE7"/>
    <w:rsid w:val="00146BC3"/>
    <w:rsid w:val="00146F73"/>
    <w:rsid w:val="00147159"/>
    <w:rsid w:val="0014737B"/>
    <w:rsid w:val="001477A6"/>
    <w:rsid w:val="001477C1"/>
    <w:rsid w:val="001477DD"/>
    <w:rsid w:val="00147A6A"/>
    <w:rsid w:val="00147AC9"/>
    <w:rsid w:val="00147E83"/>
    <w:rsid w:val="0015060B"/>
    <w:rsid w:val="00150656"/>
    <w:rsid w:val="00150686"/>
    <w:rsid w:val="001507ED"/>
    <w:rsid w:val="00150A64"/>
    <w:rsid w:val="00150D7B"/>
    <w:rsid w:val="0015117A"/>
    <w:rsid w:val="00151335"/>
    <w:rsid w:val="0015138D"/>
    <w:rsid w:val="0015184F"/>
    <w:rsid w:val="00151AD2"/>
    <w:rsid w:val="00151E22"/>
    <w:rsid w:val="00151F73"/>
    <w:rsid w:val="00152139"/>
    <w:rsid w:val="00152262"/>
    <w:rsid w:val="00152579"/>
    <w:rsid w:val="001526FA"/>
    <w:rsid w:val="00152BFF"/>
    <w:rsid w:val="00152E00"/>
    <w:rsid w:val="00152F20"/>
    <w:rsid w:val="00152F54"/>
    <w:rsid w:val="001536B9"/>
    <w:rsid w:val="00153AC6"/>
    <w:rsid w:val="001540BD"/>
    <w:rsid w:val="001540D6"/>
    <w:rsid w:val="001544BC"/>
    <w:rsid w:val="001544C0"/>
    <w:rsid w:val="0015483E"/>
    <w:rsid w:val="00154AAA"/>
    <w:rsid w:val="00154ADB"/>
    <w:rsid w:val="00154DA7"/>
    <w:rsid w:val="00155271"/>
    <w:rsid w:val="001553B4"/>
    <w:rsid w:val="00155629"/>
    <w:rsid w:val="00155981"/>
    <w:rsid w:val="00155A4D"/>
    <w:rsid w:val="00155AA3"/>
    <w:rsid w:val="00155D1D"/>
    <w:rsid w:val="00155D9E"/>
    <w:rsid w:val="00155E1E"/>
    <w:rsid w:val="00155F00"/>
    <w:rsid w:val="00156524"/>
    <w:rsid w:val="00156550"/>
    <w:rsid w:val="00156855"/>
    <w:rsid w:val="00156923"/>
    <w:rsid w:val="00156AA9"/>
    <w:rsid w:val="001571ED"/>
    <w:rsid w:val="0015729B"/>
    <w:rsid w:val="001572A5"/>
    <w:rsid w:val="0015738C"/>
    <w:rsid w:val="00157493"/>
    <w:rsid w:val="00157638"/>
    <w:rsid w:val="0015765B"/>
    <w:rsid w:val="001576D5"/>
    <w:rsid w:val="00157AA7"/>
    <w:rsid w:val="00157ACC"/>
    <w:rsid w:val="00157BD0"/>
    <w:rsid w:val="00157C7C"/>
    <w:rsid w:val="00157DFD"/>
    <w:rsid w:val="0016009C"/>
    <w:rsid w:val="00160662"/>
    <w:rsid w:val="00160936"/>
    <w:rsid w:val="00160B3E"/>
    <w:rsid w:val="00160D45"/>
    <w:rsid w:val="00160E92"/>
    <w:rsid w:val="0016111F"/>
    <w:rsid w:val="00161217"/>
    <w:rsid w:val="00161511"/>
    <w:rsid w:val="00161533"/>
    <w:rsid w:val="001616E7"/>
    <w:rsid w:val="00161947"/>
    <w:rsid w:val="00161ADF"/>
    <w:rsid w:val="00161BEA"/>
    <w:rsid w:val="00161D71"/>
    <w:rsid w:val="00161D89"/>
    <w:rsid w:val="00161DC4"/>
    <w:rsid w:val="001621BA"/>
    <w:rsid w:val="0016225B"/>
    <w:rsid w:val="0016235B"/>
    <w:rsid w:val="00162894"/>
    <w:rsid w:val="00162A0A"/>
    <w:rsid w:val="00162A5B"/>
    <w:rsid w:val="00162D3C"/>
    <w:rsid w:val="00162EDA"/>
    <w:rsid w:val="00162F16"/>
    <w:rsid w:val="00163181"/>
    <w:rsid w:val="00163206"/>
    <w:rsid w:val="0016322E"/>
    <w:rsid w:val="0016329C"/>
    <w:rsid w:val="00163328"/>
    <w:rsid w:val="0016357B"/>
    <w:rsid w:val="00163592"/>
    <w:rsid w:val="00163664"/>
    <w:rsid w:val="00163820"/>
    <w:rsid w:val="00163B53"/>
    <w:rsid w:val="00163C3F"/>
    <w:rsid w:val="00163CED"/>
    <w:rsid w:val="00163DCB"/>
    <w:rsid w:val="00164145"/>
    <w:rsid w:val="0016474C"/>
    <w:rsid w:val="00164806"/>
    <w:rsid w:val="001649C3"/>
    <w:rsid w:val="00164B1E"/>
    <w:rsid w:val="00164C89"/>
    <w:rsid w:val="00164D5A"/>
    <w:rsid w:val="00165025"/>
    <w:rsid w:val="00165242"/>
    <w:rsid w:val="00165449"/>
    <w:rsid w:val="001654D1"/>
    <w:rsid w:val="0016559B"/>
    <w:rsid w:val="001656FA"/>
    <w:rsid w:val="00165706"/>
    <w:rsid w:val="0016575F"/>
    <w:rsid w:val="00165DA8"/>
    <w:rsid w:val="00166868"/>
    <w:rsid w:val="0016698E"/>
    <w:rsid w:val="00166A80"/>
    <w:rsid w:val="00166BC1"/>
    <w:rsid w:val="00166CF8"/>
    <w:rsid w:val="00166DBC"/>
    <w:rsid w:val="00166F61"/>
    <w:rsid w:val="00166F8A"/>
    <w:rsid w:val="00166FA4"/>
    <w:rsid w:val="00167084"/>
    <w:rsid w:val="00167179"/>
    <w:rsid w:val="00167202"/>
    <w:rsid w:val="0016720D"/>
    <w:rsid w:val="0016720E"/>
    <w:rsid w:val="00167213"/>
    <w:rsid w:val="0016725A"/>
    <w:rsid w:val="00167343"/>
    <w:rsid w:val="001674F7"/>
    <w:rsid w:val="00167500"/>
    <w:rsid w:val="0016762A"/>
    <w:rsid w:val="00167787"/>
    <w:rsid w:val="00167809"/>
    <w:rsid w:val="0016791D"/>
    <w:rsid w:val="00167947"/>
    <w:rsid w:val="001679EC"/>
    <w:rsid w:val="00167B8D"/>
    <w:rsid w:val="00167EA4"/>
    <w:rsid w:val="00170015"/>
    <w:rsid w:val="00170041"/>
    <w:rsid w:val="0017034A"/>
    <w:rsid w:val="001704D8"/>
    <w:rsid w:val="001705A9"/>
    <w:rsid w:val="00170A6A"/>
    <w:rsid w:val="00170C22"/>
    <w:rsid w:val="00170C4C"/>
    <w:rsid w:val="00170C63"/>
    <w:rsid w:val="00170CB3"/>
    <w:rsid w:val="00170CC8"/>
    <w:rsid w:val="00170DCF"/>
    <w:rsid w:val="00170DDA"/>
    <w:rsid w:val="0017103D"/>
    <w:rsid w:val="00171063"/>
    <w:rsid w:val="001711BE"/>
    <w:rsid w:val="001711CC"/>
    <w:rsid w:val="0017183F"/>
    <w:rsid w:val="00171D70"/>
    <w:rsid w:val="00171DAC"/>
    <w:rsid w:val="00171E45"/>
    <w:rsid w:val="00171E7C"/>
    <w:rsid w:val="0017205B"/>
    <w:rsid w:val="00172067"/>
    <w:rsid w:val="001720BD"/>
    <w:rsid w:val="00172411"/>
    <w:rsid w:val="00172494"/>
    <w:rsid w:val="001725D5"/>
    <w:rsid w:val="00172B60"/>
    <w:rsid w:val="00172C17"/>
    <w:rsid w:val="00172D23"/>
    <w:rsid w:val="00172F00"/>
    <w:rsid w:val="00172F96"/>
    <w:rsid w:val="001732B8"/>
    <w:rsid w:val="001732DE"/>
    <w:rsid w:val="0017350D"/>
    <w:rsid w:val="00173541"/>
    <w:rsid w:val="001735A3"/>
    <w:rsid w:val="001736ED"/>
    <w:rsid w:val="00173743"/>
    <w:rsid w:val="00173992"/>
    <w:rsid w:val="00173B01"/>
    <w:rsid w:val="00173CFF"/>
    <w:rsid w:val="00173E8E"/>
    <w:rsid w:val="00173F02"/>
    <w:rsid w:val="00173FC3"/>
    <w:rsid w:val="00174650"/>
    <w:rsid w:val="00174781"/>
    <w:rsid w:val="00174814"/>
    <w:rsid w:val="001748C2"/>
    <w:rsid w:val="001749A1"/>
    <w:rsid w:val="00174A63"/>
    <w:rsid w:val="00174D3F"/>
    <w:rsid w:val="00175364"/>
    <w:rsid w:val="00175676"/>
    <w:rsid w:val="0017571E"/>
    <w:rsid w:val="001757E4"/>
    <w:rsid w:val="00175833"/>
    <w:rsid w:val="00175FBB"/>
    <w:rsid w:val="00176083"/>
    <w:rsid w:val="00176154"/>
    <w:rsid w:val="00176615"/>
    <w:rsid w:val="001766B3"/>
    <w:rsid w:val="001768A7"/>
    <w:rsid w:val="00176E2C"/>
    <w:rsid w:val="00176E9F"/>
    <w:rsid w:val="00176FBE"/>
    <w:rsid w:val="001771A3"/>
    <w:rsid w:val="001774BD"/>
    <w:rsid w:val="0017797E"/>
    <w:rsid w:val="00177C68"/>
    <w:rsid w:val="00177E7A"/>
    <w:rsid w:val="00177EBF"/>
    <w:rsid w:val="00177EF3"/>
    <w:rsid w:val="0018000B"/>
    <w:rsid w:val="0018007E"/>
    <w:rsid w:val="00180376"/>
    <w:rsid w:val="00180662"/>
    <w:rsid w:val="001806A9"/>
    <w:rsid w:val="001808E2"/>
    <w:rsid w:val="00180B10"/>
    <w:rsid w:val="00180BC6"/>
    <w:rsid w:val="00180C9B"/>
    <w:rsid w:val="00180DAD"/>
    <w:rsid w:val="00180E9E"/>
    <w:rsid w:val="0018142C"/>
    <w:rsid w:val="001814E5"/>
    <w:rsid w:val="00181585"/>
    <w:rsid w:val="001815CE"/>
    <w:rsid w:val="001819A3"/>
    <w:rsid w:val="00181A9A"/>
    <w:rsid w:val="00181C0C"/>
    <w:rsid w:val="00181CF5"/>
    <w:rsid w:val="00181E59"/>
    <w:rsid w:val="00181E90"/>
    <w:rsid w:val="0018248F"/>
    <w:rsid w:val="00182529"/>
    <w:rsid w:val="00182600"/>
    <w:rsid w:val="0018269F"/>
    <w:rsid w:val="0018284A"/>
    <w:rsid w:val="001828F3"/>
    <w:rsid w:val="0018290D"/>
    <w:rsid w:val="00182B21"/>
    <w:rsid w:val="00182C46"/>
    <w:rsid w:val="00183018"/>
    <w:rsid w:val="001830DC"/>
    <w:rsid w:val="001833B3"/>
    <w:rsid w:val="001833E3"/>
    <w:rsid w:val="0018345B"/>
    <w:rsid w:val="0018353C"/>
    <w:rsid w:val="00183657"/>
    <w:rsid w:val="0018396D"/>
    <w:rsid w:val="00183ACF"/>
    <w:rsid w:val="00183BEA"/>
    <w:rsid w:val="00183C8D"/>
    <w:rsid w:val="00183E4E"/>
    <w:rsid w:val="00183F06"/>
    <w:rsid w:val="0018419E"/>
    <w:rsid w:val="00184306"/>
    <w:rsid w:val="0018463B"/>
    <w:rsid w:val="00184752"/>
    <w:rsid w:val="001849AA"/>
    <w:rsid w:val="00184B68"/>
    <w:rsid w:val="00185102"/>
    <w:rsid w:val="00185288"/>
    <w:rsid w:val="001852E0"/>
    <w:rsid w:val="001852EE"/>
    <w:rsid w:val="00185394"/>
    <w:rsid w:val="001853F3"/>
    <w:rsid w:val="00185549"/>
    <w:rsid w:val="001855B0"/>
    <w:rsid w:val="00185651"/>
    <w:rsid w:val="00185682"/>
    <w:rsid w:val="00185695"/>
    <w:rsid w:val="00185954"/>
    <w:rsid w:val="0018599A"/>
    <w:rsid w:val="00185C8F"/>
    <w:rsid w:val="00185E79"/>
    <w:rsid w:val="001862F8"/>
    <w:rsid w:val="0018631C"/>
    <w:rsid w:val="00186479"/>
    <w:rsid w:val="001865C7"/>
    <w:rsid w:val="001865E1"/>
    <w:rsid w:val="00186607"/>
    <w:rsid w:val="001866B2"/>
    <w:rsid w:val="001869E8"/>
    <w:rsid w:val="00186A5A"/>
    <w:rsid w:val="00186B6F"/>
    <w:rsid w:val="00186E25"/>
    <w:rsid w:val="00187042"/>
    <w:rsid w:val="00187116"/>
    <w:rsid w:val="00187297"/>
    <w:rsid w:val="00187430"/>
    <w:rsid w:val="00187721"/>
    <w:rsid w:val="00187CE9"/>
    <w:rsid w:val="00187F53"/>
    <w:rsid w:val="0019015A"/>
    <w:rsid w:val="001905F3"/>
    <w:rsid w:val="0019094D"/>
    <w:rsid w:val="00190B9B"/>
    <w:rsid w:val="00190E30"/>
    <w:rsid w:val="00190EE5"/>
    <w:rsid w:val="00190F6A"/>
    <w:rsid w:val="00191135"/>
    <w:rsid w:val="001914A4"/>
    <w:rsid w:val="0019172F"/>
    <w:rsid w:val="001917E2"/>
    <w:rsid w:val="001918E2"/>
    <w:rsid w:val="00191E9D"/>
    <w:rsid w:val="00191EF0"/>
    <w:rsid w:val="00192297"/>
    <w:rsid w:val="001922E3"/>
    <w:rsid w:val="0019232B"/>
    <w:rsid w:val="00192567"/>
    <w:rsid w:val="0019294D"/>
    <w:rsid w:val="001929ED"/>
    <w:rsid w:val="00192E3E"/>
    <w:rsid w:val="00192E5A"/>
    <w:rsid w:val="001939D3"/>
    <w:rsid w:val="00193B11"/>
    <w:rsid w:val="00193CBA"/>
    <w:rsid w:val="00193D02"/>
    <w:rsid w:val="0019409F"/>
    <w:rsid w:val="001942DD"/>
    <w:rsid w:val="00194335"/>
    <w:rsid w:val="001943F4"/>
    <w:rsid w:val="00194A83"/>
    <w:rsid w:val="00194DFE"/>
    <w:rsid w:val="00195276"/>
    <w:rsid w:val="001952B2"/>
    <w:rsid w:val="00195325"/>
    <w:rsid w:val="00195336"/>
    <w:rsid w:val="001953C7"/>
    <w:rsid w:val="00196056"/>
    <w:rsid w:val="0019612D"/>
    <w:rsid w:val="00196199"/>
    <w:rsid w:val="00196776"/>
    <w:rsid w:val="0019687B"/>
    <w:rsid w:val="00196B98"/>
    <w:rsid w:val="00196BB4"/>
    <w:rsid w:val="00196BD9"/>
    <w:rsid w:val="00196C7C"/>
    <w:rsid w:val="00196FC7"/>
    <w:rsid w:val="00196FFD"/>
    <w:rsid w:val="0019712B"/>
    <w:rsid w:val="00197428"/>
    <w:rsid w:val="001975EA"/>
    <w:rsid w:val="00197746"/>
    <w:rsid w:val="00197A46"/>
    <w:rsid w:val="00197B76"/>
    <w:rsid w:val="00197C2B"/>
    <w:rsid w:val="00197E7C"/>
    <w:rsid w:val="001A0028"/>
    <w:rsid w:val="001A016B"/>
    <w:rsid w:val="001A0583"/>
    <w:rsid w:val="001A06EB"/>
    <w:rsid w:val="001A080B"/>
    <w:rsid w:val="001A0833"/>
    <w:rsid w:val="001A0C17"/>
    <w:rsid w:val="001A0C9A"/>
    <w:rsid w:val="001A0ED7"/>
    <w:rsid w:val="001A1100"/>
    <w:rsid w:val="001A11D2"/>
    <w:rsid w:val="001A128B"/>
    <w:rsid w:val="001A128C"/>
    <w:rsid w:val="001A1365"/>
    <w:rsid w:val="001A147D"/>
    <w:rsid w:val="001A158A"/>
    <w:rsid w:val="001A15E5"/>
    <w:rsid w:val="001A166E"/>
    <w:rsid w:val="001A1C6A"/>
    <w:rsid w:val="001A1D0B"/>
    <w:rsid w:val="001A1DEB"/>
    <w:rsid w:val="001A1E3E"/>
    <w:rsid w:val="001A1FD9"/>
    <w:rsid w:val="001A212F"/>
    <w:rsid w:val="001A2335"/>
    <w:rsid w:val="001A2379"/>
    <w:rsid w:val="001A2508"/>
    <w:rsid w:val="001A26F8"/>
    <w:rsid w:val="001A2988"/>
    <w:rsid w:val="001A298A"/>
    <w:rsid w:val="001A2DBB"/>
    <w:rsid w:val="001A2EA2"/>
    <w:rsid w:val="001A2EBD"/>
    <w:rsid w:val="001A3010"/>
    <w:rsid w:val="001A32D3"/>
    <w:rsid w:val="001A3652"/>
    <w:rsid w:val="001A368D"/>
    <w:rsid w:val="001A3799"/>
    <w:rsid w:val="001A38CD"/>
    <w:rsid w:val="001A3C1E"/>
    <w:rsid w:val="001A3CC2"/>
    <w:rsid w:val="001A3D5A"/>
    <w:rsid w:val="001A4225"/>
    <w:rsid w:val="001A42EF"/>
    <w:rsid w:val="001A44FB"/>
    <w:rsid w:val="001A4C6F"/>
    <w:rsid w:val="001A4EAF"/>
    <w:rsid w:val="001A4EF9"/>
    <w:rsid w:val="001A4F52"/>
    <w:rsid w:val="001A5014"/>
    <w:rsid w:val="001A56AE"/>
    <w:rsid w:val="001A5C64"/>
    <w:rsid w:val="001A5DAF"/>
    <w:rsid w:val="001A5DC1"/>
    <w:rsid w:val="001A5E90"/>
    <w:rsid w:val="001A601F"/>
    <w:rsid w:val="001A6402"/>
    <w:rsid w:val="001A640A"/>
    <w:rsid w:val="001A69DE"/>
    <w:rsid w:val="001A6E43"/>
    <w:rsid w:val="001A6E8D"/>
    <w:rsid w:val="001A6EB0"/>
    <w:rsid w:val="001A73D2"/>
    <w:rsid w:val="001A7776"/>
    <w:rsid w:val="001A794C"/>
    <w:rsid w:val="001A7B44"/>
    <w:rsid w:val="001A7B49"/>
    <w:rsid w:val="001A7DE4"/>
    <w:rsid w:val="001B016C"/>
    <w:rsid w:val="001B06AE"/>
    <w:rsid w:val="001B0743"/>
    <w:rsid w:val="001B10CA"/>
    <w:rsid w:val="001B1127"/>
    <w:rsid w:val="001B11A7"/>
    <w:rsid w:val="001B1247"/>
    <w:rsid w:val="001B1441"/>
    <w:rsid w:val="001B1588"/>
    <w:rsid w:val="001B18FA"/>
    <w:rsid w:val="001B2117"/>
    <w:rsid w:val="001B2122"/>
    <w:rsid w:val="001B27A6"/>
    <w:rsid w:val="001B2862"/>
    <w:rsid w:val="001B3324"/>
    <w:rsid w:val="001B3388"/>
    <w:rsid w:val="001B3806"/>
    <w:rsid w:val="001B3924"/>
    <w:rsid w:val="001B3C25"/>
    <w:rsid w:val="001B3CBA"/>
    <w:rsid w:val="001B3E1D"/>
    <w:rsid w:val="001B4166"/>
    <w:rsid w:val="001B425F"/>
    <w:rsid w:val="001B435B"/>
    <w:rsid w:val="001B467B"/>
    <w:rsid w:val="001B47C9"/>
    <w:rsid w:val="001B4C7B"/>
    <w:rsid w:val="001B528F"/>
    <w:rsid w:val="001B537E"/>
    <w:rsid w:val="001B5650"/>
    <w:rsid w:val="001B5A07"/>
    <w:rsid w:val="001B5A18"/>
    <w:rsid w:val="001B5A9D"/>
    <w:rsid w:val="001B5E55"/>
    <w:rsid w:val="001B6172"/>
    <w:rsid w:val="001B62B6"/>
    <w:rsid w:val="001B655A"/>
    <w:rsid w:val="001B65A0"/>
    <w:rsid w:val="001B679B"/>
    <w:rsid w:val="001B67E7"/>
    <w:rsid w:val="001B69A2"/>
    <w:rsid w:val="001B69B1"/>
    <w:rsid w:val="001B6F0B"/>
    <w:rsid w:val="001B723D"/>
    <w:rsid w:val="001B7251"/>
    <w:rsid w:val="001B74E3"/>
    <w:rsid w:val="001B74E9"/>
    <w:rsid w:val="001B7539"/>
    <w:rsid w:val="001B773F"/>
    <w:rsid w:val="001B7760"/>
    <w:rsid w:val="001B7928"/>
    <w:rsid w:val="001B7C13"/>
    <w:rsid w:val="001C02C2"/>
    <w:rsid w:val="001C0605"/>
    <w:rsid w:val="001C06E0"/>
    <w:rsid w:val="001C0980"/>
    <w:rsid w:val="001C09DA"/>
    <w:rsid w:val="001C0A33"/>
    <w:rsid w:val="001C0BC4"/>
    <w:rsid w:val="001C1544"/>
    <w:rsid w:val="001C157E"/>
    <w:rsid w:val="001C1C19"/>
    <w:rsid w:val="001C1CF5"/>
    <w:rsid w:val="001C1E3D"/>
    <w:rsid w:val="001C245B"/>
    <w:rsid w:val="001C2574"/>
    <w:rsid w:val="001C2833"/>
    <w:rsid w:val="001C3032"/>
    <w:rsid w:val="001C3075"/>
    <w:rsid w:val="001C30B1"/>
    <w:rsid w:val="001C3662"/>
    <w:rsid w:val="001C36CC"/>
    <w:rsid w:val="001C3ACA"/>
    <w:rsid w:val="001C3DEF"/>
    <w:rsid w:val="001C3E12"/>
    <w:rsid w:val="001C3F36"/>
    <w:rsid w:val="001C4199"/>
    <w:rsid w:val="001C4264"/>
    <w:rsid w:val="001C434B"/>
    <w:rsid w:val="001C4357"/>
    <w:rsid w:val="001C46EF"/>
    <w:rsid w:val="001C46F8"/>
    <w:rsid w:val="001C4747"/>
    <w:rsid w:val="001C4C81"/>
    <w:rsid w:val="001C4DB6"/>
    <w:rsid w:val="001C51AA"/>
    <w:rsid w:val="001C5238"/>
    <w:rsid w:val="001C53BD"/>
    <w:rsid w:val="001C5A6F"/>
    <w:rsid w:val="001C5D59"/>
    <w:rsid w:val="001C5E5A"/>
    <w:rsid w:val="001C5F6B"/>
    <w:rsid w:val="001C5FB0"/>
    <w:rsid w:val="001C5FCA"/>
    <w:rsid w:val="001C6544"/>
    <w:rsid w:val="001C6AC4"/>
    <w:rsid w:val="001C6B5C"/>
    <w:rsid w:val="001C6E56"/>
    <w:rsid w:val="001C70C1"/>
    <w:rsid w:val="001C74B0"/>
    <w:rsid w:val="001C793E"/>
    <w:rsid w:val="001C7C12"/>
    <w:rsid w:val="001C7F7C"/>
    <w:rsid w:val="001D0931"/>
    <w:rsid w:val="001D0AA8"/>
    <w:rsid w:val="001D0B5D"/>
    <w:rsid w:val="001D0E34"/>
    <w:rsid w:val="001D101D"/>
    <w:rsid w:val="001D124C"/>
    <w:rsid w:val="001D1312"/>
    <w:rsid w:val="001D1459"/>
    <w:rsid w:val="001D15CD"/>
    <w:rsid w:val="001D17BB"/>
    <w:rsid w:val="001D17EA"/>
    <w:rsid w:val="001D1B64"/>
    <w:rsid w:val="001D1CA8"/>
    <w:rsid w:val="001D1E55"/>
    <w:rsid w:val="001D256E"/>
    <w:rsid w:val="001D29E5"/>
    <w:rsid w:val="001D2AD3"/>
    <w:rsid w:val="001D2EFA"/>
    <w:rsid w:val="001D2EFF"/>
    <w:rsid w:val="001D2FAA"/>
    <w:rsid w:val="001D3355"/>
    <w:rsid w:val="001D335F"/>
    <w:rsid w:val="001D348A"/>
    <w:rsid w:val="001D37A5"/>
    <w:rsid w:val="001D3862"/>
    <w:rsid w:val="001D3D2A"/>
    <w:rsid w:val="001D40B4"/>
    <w:rsid w:val="001D4335"/>
    <w:rsid w:val="001D46D6"/>
    <w:rsid w:val="001D48CF"/>
    <w:rsid w:val="001D493B"/>
    <w:rsid w:val="001D4BD1"/>
    <w:rsid w:val="001D4CC2"/>
    <w:rsid w:val="001D4F74"/>
    <w:rsid w:val="001D4FEC"/>
    <w:rsid w:val="001D502E"/>
    <w:rsid w:val="001D5046"/>
    <w:rsid w:val="001D540A"/>
    <w:rsid w:val="001D562A"/>
    <w:rsid w:val="001D56B1"/>
    <w:rsid w:val="001D58D2"/>
    <w:rsid w:val="001D5C2B"/>
    <w:rsid w:val="001D5C84"/>
    <w:rsid w:val="001D5DB6"/>
    <w:rsid w:val="001D5DF5"/>
    <w:rsid w:val="001D5FFF"/>
    <w:rsid w:val="001D600E"/>
    <w:rsid w:val="001D609C"/>
    <w:rsid w:val="001D62F4"/>
    <w:rsid w:val="001D631F"/>
    <w:rsid w:val="001D6638"/>
    <w:rsid w:val="001D6F5D"/>
    <w:rsid w:val="001D7067"/>
    <w:rsid w:val="001D7209"/>
    <w:rsid w:val="001D7395"/>
    <w:rsid w:val="001D757A"/>
    <w:rsid w:val="001D7612"/>
    <w:rsid w:val="001D7683"/>
    <w:rsid w:val="001D76F3"/>
    <w:rsid w:val="001D77FF"/>
    <w:rsid w:val="001D787D"/>
    <w:rsid w:val="001D7960"/>
    <w:rsid w:val="001D7B64"/>
    <w:rsid w:val="001D7BD8"/>
    <w:rsid w:val="001E027C"/>
    <w:rsid w:val="001E04C3"/>
    <w:rsid w:val="001E0515"/>
    <w:rsid w:val="001E0622"/>
    <w:rsid w:val="001E07A0"/>
    <w:rsid w:val="001E0D15"/>
    <w:rsid w:val="001E101F"/>
    <w:rsid w:val="001E11D9"/>
    <w:rsid w:val="001E1210"/>
    <w:rsid w:val="001E1307"/>
    <w:rsid w:val="001E1402"/>
    <w:rsid w:val="001E17B4"/>
    <w:rsid w:val="001E194E"/>
    <w:rsid w:val="001E1953"/>
    <w:rsid w:val="001E1B83"/>
    <w:rsid w:val="001E1CBC"/>
    <w:rsid w:val="001E1F9D"/>
    <w:rsid w:val="001E223A"/>
    <w:rsid w:val="001E2690"/>
    <w:rsid w:val="001E298A"/>
    <w:rsid w:val="001E2B11"/>
    <w:rsid w:val="001E2E59"/>
    <w:rsid w:val="001E3455"/>
    <w:rsid w:val="001E350B"/>
    <w:rsid w:val="001E353A"/>
    <w:rsid w:val="001E3940"/>
    <w:rsid w:val="001E394D"/>
    <w:rsid w:val="001E3B96"/>
    <w:rsid w:val="001E3D71"/>
    <w:rsid w:val="001E3EC4"/>
    <w:rsid w:val="001E3FB3"/>
    <w:rsid w:val="001E4085"/>
    <w:rsid w:val="001E41CA"/>
    <w:rsid w:val="001E435E"/>
    <w:rsid w:val="001E462D"/>
    <w:rsid w:val="001E470D"/>
    <w:rsid w:val="001E4BF6"/>
    <w:rsid w:val="001E4E09"/>
    <w:rsid w:val="001E5029"/>
    <w:rsid w:val="001E5063"/>
    <w:rsid w:val="001E5271"/>
    <w:rsid w:val="001E54DB"/>
    <w:rsid w:val="001E56A8"/>
    <w:rsid w:val="001E56CA"/>
    <w:rsid w:val="001E58BC"/>
    <w:rsid w:val="001E5AD6"/>
    <w:rsid w:val="001E5FCE"/>
    <w:rsid w:val="001E6311"/>
    <w:rsid w:val="001E6426"/>
    <w:rsid w:val="001E65F1"/>
    <w:rsid w:val="001E67D7"/>
    <w:rsid w:val="001E6900"/>
    <w:rsid w:val="001E6BA6"/>
    <w:rsid w:val="001E6C01"/>
    <w:rsid w:val="001E6F89"/>
    <w:rsid w:val="001E7198"/>
    <w:rsid w:val="001E73D4"/>
    <w:rsid w:val="001E74D5"/>
    <w:rsid w:val="001E7793"/>
    <w:rsid w:val="001E7807"/>
    <w:rsid w:val="001E78E3"/>
    <w:rsid w:val="001E7953"/>
    <w:rsid w:val="001E7979"/>
    <w:rsid w:val="001E7AE8"/>
    <w:rsid w:val="001E7E1E"/>
    <w:rsid w:val="001E7E52"/>
    <w:rsid w:val="001F005F"/>
    <w:rsid w:val="001F10DA"/>
    <w:rsid w:val="001F1153"/>
    <w:rsid w:val="001F122D"/>
    <w:rsid w:val="001F12D2"/>
    <w:rsid w:val="001F14B3"/>
    <w:rsid w:val="001F1651"/>
    <w:rsid w:val="001F1768"/>
    <w:rsid w:val="001F181B"/>
    <w:rsid w:val="001F18BE"/>
    <w:rsid w:val="001F19BE"/>
    <w:rsid w:val="001F1A3B"/>
    <w:rsid w:val="001F1B3E"/>
    <w:rsid w:val="001F1B79"/>
    <w:rsid w:val="001F205B"/>
    <w:rsid w:val="001F2193"/>
    <w:rsid w:val="001F21C1"/>
    <w:rsid w:val="001F256E"/>
    <w:rsid w:val="001F2622"/>
    <w:rsid w:val="001F2652"/>
    <w:rsid w:val="001F2672"/>
    <w:rsid w:val="001F26D8"/>
    <w:rsid w:val="001F274F"/>
    <w:rsid w:val="001F282D"/>
    <w:rsid w:val="001F2AED"/>
    <w:rsid w:val="001F2B06"/>
    <w:rsid w:val="001F2E0B"/>
    <w:rsid w:val="001F2FB6"/>
    <w:rsid w:val="001F3052"/>
    <w:rsid w:val="001F364E"/>
    <w:rsid w:val="001F365C"/>
    <w:rsid w:val="001F376B"/>
    <w:rsid w:val="001F38A7"/>
    <w:rsid w:val="001F3A0D"/>
    <w:rsid w:val="001F3A5A"/>
    <w:rsid w:val="001F3AE7"/>
    <w:rsid w:val="001F3C8E"/>
    <w:rsid w:val="001F3D50"/>
    <w:rsid w:val="001F3DC5"/>
    <w:rsid w:val="001F3E73"/>
    <w:rsid w:val="001F3F6C"/>
    <w:rsid w:val="001F402B"/>
    <w:rsid w:val="001F4480"/>
    <w:rsid w:val="001F4A53"/>
    <w:rsid w:val="001F4E56"/>
    <w:rsid w:val="001F4F28"/>
    <w:rsid w:val="001F4F34"/>
    <w:rsid w:val="001F4F4F"/>
    <w:rsid w:val="001F5081"/>
    <w:rsid w:val="001F5AEF"/>
    <w:rsid w:val="001F5AFF"/>
    <w:rsid w:val="001F5B74"/>
    <w:rsid w:val="001F5BB6"/>
    <w:rsid w:val="001F5C9B"/>
    <w:rsid w:val="001F5F1C"/>
    <w:rsid w:val="001F661E"/>
    <w:rsid w:val="001F6FE7"/>
    <w:rsid w:val="001F732B"/>
    <w:rsid w:val="001F738D"/>
    <w:rsid w:val="001F752C"/>
    <w:rsid w:val="001F7913"/>
    <w:rsid w:val="001F7A29"/>
    <w:rsid w:val="001F7F18"/>
    <w:rsid w:val="002000CA"/>
    <w:rsid w:val="00200172"/>
    <w:rsid w:val="002004B0"/>
    <w:rsid w:val="00200692"/>
    <w:rsid w:val="002007CA"/>
    <w:rsid w:val="00200AAF"/>
    <w:rsid w:val="00200E89"/>
    <w:rsid w:val="0020113D"/>
    <w:rsid w:val="0020120D"/>
    <w:rsid w:val="002013C5"/>
    <w:rsid w:val="002014C6"/>
    <w:rsid w:val="0020151E"/>
    <w:rsid w:val="00201526"/>
    <w:rsid w:val="002018A3"/>
    <w:rsid w:val="00201C79"/>
    <w:rsid w:val="00201CC9"/>
    <w:rsid w:val="00201CD3"/>
    <w:rsid w:val="00201D8B"/>
    <w:rsid w:val="00201DCB"/>
    <w:rsid w:val="00201E28"/>
    <w:rsid w:val="0020204B"/>
    <w:rsid w:val="002020B8"/>
    <w:rsid w:val="00202150"/>
    <w:rsid w:val="00202186"/>
    <w:rsid w:val="0020223F"/>
    <w:rsid w:val="00202939"/>
    <w:rsid w:val="00202A89"/>
    <w:rsid w:val="00202C5B"/>
    <w:rsid w:val="00202EC5"/>
    <w:rsid w:val="00202ECC"/>
    <w:rsid w:val="00203025"/>
    <w:rsid w:val="00203320"/>
    <w:rsid w:val="002034A0"/>
    <w:rsid w:val="002037E5"/>
    <w:rsid w:val="002039F0"/>
    <w:rsid w:val="00203B6B"/>
    <w:rsid w:val="002043C9"/>
    <w:rsid w:val="00204AA6"/>
    <w:rsid w:val="00204B2C"/>
    <w:rsid w:val="00204ECF"/>
    <w:rsid w:val="00204F36"/>
    <w:rsid w:val="00204FDF"/>
    <w:rsid w:val="002051CF"/>
    <w:rsid w:val="002053A8"/>
    <w:rsid w:val="00205801"/>
    <w:rsid w:val="002059EE"/>
    <w:rsid w:val="00205AFC"/>
    <w:rsid w:val="00205BB5"/>
    <w:rsid w:val="00205D6F"/>
    <w:rsid w:val="00206230"/>
    <w:rsid w:val="00206272"/>
    <w:rsid w:val="002062A4"/>
    <w:rsid w:val="002062AD"/>
    <w:rsid w:val="002064BA"/>
    <w:rsid w:val="00206657"/>
    <w:rsid w:val="002066C6"/>
    <w:rsid w:val="002068DB"/>
    <w:rsid w:val="0020692B"/>
    <w:rsid w:val="00206AC6"/>
    <w:rsid w:val="00206B06"/>
    <w:rsid w:val="00206EE5"/>
    <w:rsid w:val="00206F26"/>
    <w:rsid w:val="00206FE5"/>
    <w:rsid w:val="00206FFF"/>
    <w:rsid w:val="002076C4"/>
    <w:rsid w:val="00207906"/>
    <w:rsid w:val="0021095B"/>
    <w:rsid w:val="00210B98"/>
    <w:rsid w:val="00210DCE"/>
    <w:rsid w:val="00210DEC"/>
    <w:rsid w:val="00210E43"/>
    <w:rsid w:val="00210F2F"/>
    <w:rsid w:val="0021134E"/>
    <w:rsid w:val="00211443"/>
    <w:rsid w:val="00211730"/>
    <w:rsid w:val="00211902"/>
    <w:rsid w:val="0021197E"/>
    <w:rsid w:val="002119EB"/>
    <w:rsid w:val="00211B3E"/>
    <w:rsid w:val="00212193"/>
    <w:rsid w:val="002122D2"/>
    <w:rsid w:val="002124DB"/>
    <w:rsid w:val="002125F8"/>
    <w:rsid w:val="0021261B"/>
    <w:rsid w:val="002129CB"/>
    <w:rsid w:val="00212A44"/>
    <w:rsid w:val="00212E11"/>
    <w:rsid w:val="0021313C"/>
    <w:rsid w:val="0021324A"/>
    <w:rsid w:val="00213676"/>
    <w:rsid w:val="002136E8"/>
    <w:rsid w:val="0021398F"/>
    <w:rsid w:val="00213B34"/>
    <w:rsid w:val="00213BA0"/>
    <w:rsid w:val="00213C59"/>
    <w:rsid w:val="00213E65"/>
    <w:rsid w:val="002140B5"/>
    <w:rsid w:val="002140D8"/>
    <w:rsid w:val="00214143"/>
    <w:rsid w:val="0021418D"/>
    <w:rsid w:val="002141C6"/>
    <w:rsid w:val="0021424D"/>
    <w:rsid w:val="00214461"/>
    <w:rsid w:val="00214552"/>
    <w:rsid w:val="002146F8"/>
    <w:rsid w:val="0021478E"/>
    <w:rsid w:val="00214931"/>
    <w:rsid w:val="00214A3F"/>
    <w:rsid w:val="00214ADB"/>
    <w:rsid w:val="00214CE5"/>
    <w:rsid w:val="00214E88"/>
    <w:rsid w:val="00214EB8"/>
    <w:rsid w:val="00214FA1"/>
    <w:rsid w:val="00215360"/>
    <w:rsid w:val="002153F8"/>
    <w:rsid w:val="0021563E"/>
    <w:rsid w:val="00215963"/>
    <w:rsid w:val="00215AB3"/>
    <w:rsid w:val="00215B92"/>
    <w:rsid w:val="00215CE4"/>
    <w:rsid w:val="00215FCD"/>
    <w:rsid w:val="0021607A"/>
    <w:rsid w:val="002163C5"/>
    <w:rsid w:val="002165CB"/>
    <w:rsid w:val="00216C3C"/>
    <w:rsid w:val="00216DA6"/>
    <w:rsid w:val="00216EB2"/>
    <w:rsid w:val="00217050"/>
    <w:rsid w:val="002172D9"/>
    <w:rsid w:val="002174A6"/>
    <w:rsid w:val="002174BB"/>
    <w:rsid w:val="00217595"/>
    <w:rsid w:val="00217C5B"/>
    <w:rsid w:val="00217F73"/>
    <w:rsid w:val="002205F8"/>
    <w:rsid w:val="002208C3"/>
    <w:rsid w:val="00220928"/>
    <w:rsid w:val="0022092F"/>
    <w:rsid w:val="00220A5D"/>
    <w:rsid w:val="002211EF"/>
    <w:rsid w:val="00221219"/>
    <w:rsid w:val="00221325"/>
    <w:rsid w:val="0022138D"/>
    <w:rsid w:val="00221513"/>
    <w:rsid w:val="002218A2"/>
    <w:rsid w:val="002218AB"/>
    <w:rsid w:val="0022190C"/>
    <w:rsid w:val="00221983"/>
    <w:rsid w:val="00221A8F"/>
    <w:rsid w:val="00221B19"/>
    <w:rsid w:val="00221E44"/>
    <w:rsid w:val="00221EC8"/>
    <w:rsid w:val="00221FB4"/>
    <w:rsid w:val="0022203F"/>
    <w:rsid w:val="002220B5"/>
    <w:rsid w:val="002220C5"/>
    <w:rsid w:val="002221BD"/>
    <w:rsid w:val="00222295"/>
    <w:rsid w:val="002226FE"/>
    <w:rsid w:val="0022296C"/>
    <w:rsid w:val="0022296D"/>
    <w:rsid w:val="0022298F"/>
    <w:rsid w:val="00222CCB"/>
    <w:rsid w:val="00222D05"/>
    <w:rsid w:val="00222E39"/>
    <w:rsid w:val="00222F3C"/>
    <w:rsid w:val="00223045"/>
    <w:rsid w:val="002230C3"/>
    <w:rsid w:val="002233FF"/>
    <w:rsid w:val="0022347D"/>
    <w:rsid w:val="00223684"/>
    <w:rsid w:val="00223B3D"/>
    <w:rsid w:val="00223C18"/>
    <w:rsid w:val="00223D5F"/>
    <w:rsid w:val="00223E55"/>
    <w:rsid w:val="00223F3E"/>
    <w:rsid w:val="00223F57"/>
    <w:rsid w:val="002247B3"/>
    <w:rsid w:val="00224833"/>
    <w:rsid w:val="002248D1"/>
    <w:rsid w:val="00224A16"/>
    <w:rsid w:val="00224D33"/>
    <w:rsid w:val="00224D6C"/>
    <w:rsid w:val="00224E1C"/>
    <w:rsid w:val="00224E75"/>
    <w:rsid w:val="00224FE0"/>
    <w:rsid w:val="0022522B"/>
    <w:rsid w:val="002255CE"/>
    <w:rsid w:val="002257FF"/>
    <w:rsid w:val="00225851"/>
    <w:rsid w:val="002258B2"/>
    <w:rsid w:val="00225903"/>
    <w:rsid w:val="002259E5"/>
    <w:rsid w:val="00225B14"/>
    <w:rsid w:val="00225B22"/>
    <w:rsid w:val="00225B3C"/>
    <w:rsid w:val="00225B73"/>
    <w:rsid w:val="00225BB8"/>
    <w:rsid w:val="00225BD3"/>
    <w:rsid w:val="00225D66"/>
    <w:rsid w:val="00225E50"/>
    <w:rsid w:val="00225EF1"/>
    <w:rsid w:val="00226257"/>
    <w:rsid w:val="00226409"/>
    <w:rsid w:val="002264FB"/>
    <w:rsid w:val="0022655E"/>
    <w:rsid w:val="002266C2"/>
    <w:rsid w:val="00226C69"/>
    <w:rsid w:val="00226EEA"/>
    <w:rsid w:val="00227162"/>
    <w:rsid w:val="002273BE"/>
    <w:rsid w:val="00227587"/>
    <w:rsid w:val="002277CB"/>
    <w:rsid w:val="0022781F"/>
    <w:rsid w:val="002279F2"/>
    <w:rsid w:val="00227B06"/>
    <w:rsid w:val="00227C6E"/>
    <w:rsid w:val="00227F32"/>
    <w:rsid w:val="00227F68"/>
    <w:rsid w:val="00227FC6"/>
    <w:rsid w:val="002301F5"/>
    <w:rsid w:val="002301F9"/>
    <w:rsid w:val="00230227"/>
    <w:rsid w:val="002302FA"/>
    <w:rsid w:val="002303D0"/>
    <w:rsid w:val="00230574"/>
    <w:rsid w:val="002305E5"/>
    <w:rsid w:val="00230808"/>
    <w:rsid w:val="00230869"/>
    <w:rsid w:val="00230BA8"/>
    <w:rsid w:val="00230CA9"/>
    <w:rsid w:val="00230CF1"/>
    <w:rsid w:val="00230FB0"/>
    <w:rsid w:val="00230FB6"/>
    <w:rsid w:val="00231324"/>
    <w:rsid w:val="002314D5"/>
    <w:rsid w:val="002318F3"/>
    <w:rsid w:val="00231939"/>
    <w:rsid w:val="00231AA2"/>
    <w:rsid w:val="00231B45"/>
    <w:rsid w:val="00231B60"/>
    <w:rsid w:val="00231E90"/>
    <w:rsid w:val="0023202F"/>
    <w:rsid w:val="00232417"/>
    <w:rsid w:val="00232656"/>
    <w:rsid w:val="00232DE5"/>
    <w:rsid w:val="00232E81"/>
    <w:rsid w:val="002332CB"/>
    <w:rsid w:val="002333A3"/>
    <w:rsid w:val="002334FA"/>
    <w:rsid w:val="00233549"/>
    <w:rsid w:val="00233B2A"/>
    <w:rsid w:val="00233C44"/>
    <w:rsid w:val="00233C4B"/>
    <w:rsid w:val="002344F7"/>
    <w:rsid w:val="0023469E"/>
    <w:rsid w:val="002347E0"/>
    <w:rsid w:val="002348DB"/>
    <w:rsid w:val="00234B61"/>
    <w:rsid w:val="00234DBD"/>
    <w:rsid w:val="00234E2C"/>
    <w:rsid w:val="0023500A"/>
    <w:rsid w:val="00235133"/>
    <w:rsid w:val="002353E2"/>
    <w:rsid w:val="002353F6"/>
    <w:rsid w:val="00235B73"/>
    <w:rsid w:val="00235C49"/>
    <w:rsid w:val="00235E55"/>
    <w:rsid w:val="00236074"/>
    <w:rsid w:val="0023612A"/>
    <w:rsid w:val="00236298"/>
    <w:rsid w:val="00236532"/>
    <w:rsid w:val="0023660E"/>
    <w:rsid w:val="002366E8"/>
    <w:rsid w:val="00236794"/>
    <w:rsid w:val="002368AE"/>
    <w:rsid w:val="00236922"/>
    <w:rsid w:val="00236BA2"/>
    <w:rsid w:val="00236CAC"/>
    <w:rsid w:val="00236DBB"/>
    <w:rsid w:val="00236E86"/>
    <w:rsid w:val="00236FB9"/>
    <w:rsid w:val="00237139"/>
    <w:rsid w:val="00237204"/>
    <w:rsid w:val="00237228"/>
    <w:rsid w:val="00237343"/>
    <w:rsid w:val="0023738F"/>
    <w:rsid w:val="002373D4"/>
    <w:rsid w:val="002374B7"/>
    <w:rsid w:val="00237679"/>
    <w:rsid w:val="002377ED"/>
    <w:rsid w:val="00237A5D"/>
    <w:rsid w:val="00237CF3"/>
    <w:rsid w:val="00237EC1"/>
    <w:rsid w:val="00237F87"/>
    <w:rsid w:val="002403DF"/>
    <w:rsid w:val="00240738"/>
    <w:rsid w:val="002407A0"/>
    <w:rsid w:val="00240C5A"/>
    <w:rsid w:val="00241093"/>
    <w:rsid w:val="00241486"/>
    <w:rsid w:val="002414A5"/>
    <w:rsid w:val="00241775"/>
    <w:rsid w:val="002417DA"/>
    <w:rsid w:val="002418B6"/>
    <w:rsid w:val="002418BB"/>
    <w:rsid w:val="0024198D"/>
    <w:rsid w:val="00241C9D"/>
    <w:rsid w:val="002420AC"/>
    <w:rsid w:val="00242133"/>
    <w:rsid w:val="0024228B"/>
    <w:rsid w:val="002423AF"/>
    <w:rsid w:val="0024249A"/>
    <w:rsid w:val="002424A6"/>
    <w:rsid w:val="00242687"/>
    <w:rsid w:val="002427F9"/>
    <w:rsid w:val="00242843"/>
    <w:rsid w:val="00242A08"/>
    <w:rsid w:val="002431E1"/>
    <w:rsid w:val="002433B1"/>
    <w:rsid w:val="00243465"/>
    <w:rsid w:val="002438B0"/>
    <w:rsid w:val="00243BC8"/>
    <w:rsid w:val="00243CE2"/>
    <w:rsid w:val="00243D95"/>
    <w:rsid w:val="00243E46"/>
    <w:rsid w:val="00243FF0"/>
    <w:rsid w:val="002441CF"/>
    <w:rsid w:val="0024464F"/>
    <w:rsid w:val="002448C4"/>
    <w:rsid w:val="00244A85"/>
    <w:rsid w:val="00244B5B"/>
    <w:rsid w:val="00244B7B"/>
    <w:rsid w:val="00244CBF"/>
    <w:rsid w:val="00244EF1"/>
    <w:rsid w:val="00245296"/>
    <w:rsid w:val="0024560C"/>
    <w:rsid w:val="00245721"/>
    <w:rsid w:val="00245914"/>
    <w:rsid w:val="00245A09"/>
    <w:rsid w:val="00245BBF"/>
    <w:rsid w:val="00245F4F"/>
    <w:rsid w:val="002460CA"/>
    <w:rsid w:val="00246136"/>
    <w:rsid w:val="00246143"/>
    <w:rsid w:val="0024627E"/>
    <w:rsid w:val="0024649F"/>
    <w:rsid w:val="002469E5"/>
    <w:rsid w:val="00246C02"/>
    <w:rsid w:val="00246DE3"/>
    <w:rsid w:val="00246F75"/>
    <w:rsid w:val="00247003"/>
    <w:rsid w:val="0024715D"/>
    <w:rsid w:val="00247253"/>
    <w:rsid w:val="00247771"/>
    <w:rsid w:val="0024777D"/>
    <w:rsid w:val="002479C7"/>
    <w:rsid w:val="00247A0C"/>
    <w:rsid w:val="00247E15"/>
    <w:rsid w:val="00250046"/>
    <w:rsid w:val="002502C6"/>
    <w:rsid w:val="002503E8"/>
    <w:rsid w:val="00250455"/>
    <w:rsid w:val="0025071D"/>
    <w:rsid w:val="00250923"/>
    <w:rsid w:val="00250962"/>
    <w:rsid w:val="00250CE9"/>
    <w:rsid w:val="00250DE4"/>
    <w:rsid w:val="00251103"/>
    <w:rsid w:val="00251237"/>
    <w:rsid w:val="00251B2D"/>
    <w:rsid w:val="00251E31"/>
    <w:rsid w:val="00251FF5"/>
    <w:rsid w:val="00252014"/>
    <w:rsid w:val="00252030"/>
    <w:rsid w:val="0025210F"/>
    <w:rsid w:val="002521EB"/>
    <w:rsid w:val="002522C7"/>
    <w:rsid w:val="002523E5"/>
    <w:rsid w:val="0025266A"/>
    <w:rsid w:val="002526A6"/>
    <w:rsid w:val="00252728"/>
    <w:rsid w:val="00252849"/>
    <w:rsid w:val="00252D8F"/>
    <w:rsid w:val="00252EEC"/>
    <w:rsid w:val="00253088"/>
    <w:rsid w:val="00253090"/>
    <w:rsid w:val="002530C3"/>
    <w:rsid w:val="002532EE"/>
    <w:rsid w:val="00253502"/>
    <w:rsid w:val="002535E4"/>
    <w:rsid w:val="002536E4"/>
    <w:rsid w:val="00253BC1"/>
    <w:rsid w:val="00253CBB"/>
    <w:rsid w:val="00253D0C"/>
    <w:rsid w:val="00253D15"/>
    <w:rsid w:val="00253DF1"/>
    <w:rsid w:val="00253FED"/>
    <w:rsid w:val="00254060"/>
    <w:rsid w:val="002541C7"/>
    <w:rsid w:val="0025428D"/>
    <w:rsid w:val="00254B5B"/>
    <w:rsid w:val="00254F67"/>
    <w:rsid w:val="002550AF"/>
    <w:rsid w:val="002555A5"/>
    <w:rsid w:val="00255823"/>
    <w:rsid w:val="002559A6"/>
    <w:rsid w:val="00255A94"/>
    <w:rsid w:val="00255B40"/>
    <w:rsid w:val="00255BC4"/>
    <w:rsid w:val="00255F76"/>
    <w:rsid w:val="00256305"/>
    <w:rsid w:val="0025630E"/>
    <w:rsid w:val="002565D5"/>
    <w:rsid w:val="002566E4"/>
    <w:rsid w:val="00256928"/>
    <w:rsid w:val="00256B4D"/>
    <w:rsid w:val="00256C62"/>
    <w:rsid w:val="00256DC7"/>
    <w:rsid w:val="00256DF3"/>
    <w:rsid w:val="00256E74"/>
    <w:rsid w:val="00257323"/>
    <w:rsid w:val="0025737F"/>
    <w:rsid w:val="00257546"/>
    <w:rsid w:val="0025758E"/>
    <w:rsid w:val="00257760"/>
    <w:rsid w:val="0025782F"/>
    <w:rsid w:val="002579B0"/>
    <w:rsid w:val="00257D2F"/>
    <w:rsid w:val="00257FFD"/>
    <w:rsid w:val="00260287"/>
    <w:rsid w:val="0026044F"/>
    <w:rsid w:val="002606E0"/>
    <w:rsid w:val="00260A84"/>
    <w:rsid w:val="00260C0A"/>
    <w:rsid w:val="00260CD5"/>
    <w:rsid w:val="00260DB1"/>
    <w:rsid w:val="00260E08"/>
    <w:rsid w:val="00260F09"/>
    <w:rsid w:val="00260F8B"/>
    <w:rsid w:val="0026149A"/>
    <w:rsid w:val="002614E9"/>
    <w:rsid w:val="00261579"/>
    <w:rsid w:val="0026158C"/>
    <w:rsid w:val="002617BC"/>
    <w:rsid w:val="00261EDF"/>
    <w:rsid w:val="00262055"/>
    <w:rsid w:val="00262154"/>
    <w:rsid w:val="002621FC"/>
    <w:rsid w:val="00262297"/>
    <w:rsid w:val="0026239F"/>
    <w:rsid w:val="002623A2"/>
    <w:rsid w:val="002624F0"/>
    <w:rsid w:val="00262577"/>
    <w:rsid w:val="00262B54"/>
    <w:rsid w:val="00262B97"/>
    <w:rsid w:val="00262D3E"/>
    <w:rsid w:val="002630F5"/>
    <w:rsid w:val="00263602"/>
    <w:rsid w:val="00263604"/>
    <w:rsid w:val="00263897"/>
    <w:rsid w:val="002638E8"/>
    <w:rsid w:val="00263AE7"/>
    <w:rsid w:val="00263B01"/>
    <w:rsid w:val="00263BB1"/>
    <w:rsid w:val="00263C96"/>
    <w:rsid w:val="00263D03"/>
    <w:rsid w:val="00263F88"/>
    <w:rsid w:val="00264081"/>
    <w:rsid w:val="0026447C"/>
    <w:rsid w:val="00264651"/>
    <w:rsid w:val="002649E1"/>
    <w:rsid w:val="002649F6"/>
    <w:rsid w:val="00264A66"/>
    <w:rsid w:val="00264B07"/>
    <w:rsid w:val="00264BFD"/>
    <w:rsid w:val="00264D53"/>
    <w:rsid w:val="00265006"/>
    <w:rsid w:val="002653A7"/>
    <w:rsid w:val="002656F9"/>
    <w:rsid w:val="0026581E"/>
    <w:rsid w:val="00265B3C"/>
    <w:rsid w:val="00265D60"/>
    <w:rsid w:val="00265DCF"/>
    <w:rsid w:val="00266526"/>
    <w:rsid w:val="002668C2"/>
    <w:rsid w:val="00266952"/>
    <w:rsid w:val="00266BE1"/>
    <w:rsid w:val="002671D3"/>
    <w:rsid w:val="0026754B"/>
    <w:rsid w:val="00267A3D"/>
    <w:rsid w:val="00267D53"/>
    <w:rsid w:val="00267FE6"/>
    <w:rsid w:val="0027022F"/>
    <w:rsid w:val="0027030F"/>
    <w:rsid w:val="0027062B"/>
    <w:rsid w:val="00270799"/>
    <w:rsid w:val="00270808"/>
    <w:rsid w:val="00270837"/>
    <w:rsid w:val="00270859"/>
    <w:rsid w:val="002708C2"/>
    <w:rsid w:val="0027093A"/>
    <w:rsid w:val="00270B22"/>
    <w:rsid w:val="00270B2C"/>
    <w:rsid w:val="00270BDB"/>
    <w:rsid w:val="00270C92"/>
    <w:rsid w:val="00270DB7"/>
    <w:rsid w:val="0027153C"/>
    <w:rsid w:val="0027165F"/>
    <w:rsid w:val="002716A4"/>
    <w:rsid w:val="002718D5"/>
    <w:rsid w:val="00271B16"/>
    <w:rsid w:val="00271C43"/>
    <w:rsid w:val="00271C8F"/>
    <w:rsid w:val="00271CC6"/>
    <w:rsid w:val="00271F20"/>
    <w:rsid w:val="00272338"/>
    <w:rsid w:val="0027249C"/>
    <w:rsid w:val="002727FE"/>
    <w:rsid w:val="0027287B"/>
    <w:rsid w:val="002728B3"/>
    <w:rsid w:val="00272CA7"/>
    <w:rsid w:val="00272D17"/>
    <w:rsid w:val="002730D2"/>
    <w:rsid w:val="0027314D"/>
    <w:rsid w:val="00273777"/>
    <w:rsid w:val="00273795"/>
    <w:rsid w:val="002737B9"/>
    <w:rsid w:val="00273A71"/>
    <w:rsid w:val="00273CA9"/>
    <w:rsid w:val="002741E3"/>
    <w:rsid w:val="00274241"/>
    <w:rsid w:val="002746B8"/>
    <w:rsid w:val="002746E0"/>
    <w:rsid w:val="002748CF"/>
    <w:rsid w:val="002748E0"/>
    <w:rsid w:val="002749A9"/>
    <w:rsid w:val="002749B8"/>
    <w:rsid w:val="00274ACE"/>
    <w:rsid w:val="00274AD6"/>
    <w:rsid w:val="00274D69"/>
    <w:rsid w:val="00274F93"/>
    <w:rsid w:val="002751CE"/>
    <w:rsid w:val="00275377"/>
    <w:rsid w:val="002754AD"/>
    <w:rsid w:val="00275555"/>
    <w:rsid w:val="00275659"/>
    <w:rsid w:val="002756D1"/>
    <w:rsid w:val="002757A8"/>
    <w:rsid w:val="002758E9"/>
    <w:rsid w:val="00275999"/>
    <w:rsid w:val="00275B03"/>
    <w:rsid w:val="00275EF3"/>
    <w:rsid w:val="002760E9"/>
    <w:rsid w:val="00276175"/>
    <w:rsid w:val="002761B6"/>
    <w:rsid w:val="002762A9"/>
    <w:rsid w:val="00276529"/>
    <w:rsid w:val="002765B3"/>
    <w:rsid w:val="0027660F"/>
    <w:rsid w:val="002767D1"/>
    <w:rsid w:val="00276918"/>
    <w:rsid w:val="002769CC"/>
    <w:rsid w:val="00276BBB"/>
    <w:rsid w:val="00276E06"/>
    <w:rsid w:val="00276E22"/>
    <w:rsid w:val="00276E32"/>
    <w:rsid w:val="00276F8F"/>
    <w:rsid w:val="002771D7"/>
    <w:rsid w:val="00277290"/>
    <w:rsid w:val="002774B4"/>
    <w:rsid w:val="002774F5"/>
    <w:rsid w:val="00277EDB"/>
    <w:rsid w:val="00280166"/>
    <w:rsid w:val="00280173"/>
    <w:rsid w:val="00280196"/>
    <w:rsid w:val="002802D6"/>
    <w:rsid w:val="002803D4"/>
    <w:rsid w:val="002803DD"/>
    <w:rsid w:val="00280457"/>
    <w:rsid w:val="00280466"/>
    <w:rsid w:val="002806CE"/>
    <w:rsid w:val="002808F3"/>
    <w:rsid w:val="002809E1"/>
    <w:rsid w:val="00280A95"/>
    <w:rsid w:val="00280AB1"/>
    <w:rsid w:val="00280AF5"/>
    <w:rsid w:val="00280B32"/>
    <w:rsid w:val="00280FB6"/>
    <w:rsid w:val="0028113C"/>
    <w:rsid w:val="00281188"/>
    <w:rsid w:val="002811E3"/>
    <w:rsid w:val="0028138E"/>
    <w:rsid w:val="002814F3"/>
    <w:rsid w:val="0028153E"/>
    <w:rsid w:val="0028184D"/>
    <w:rsid w:val="00281A3F"/>
    <w:rsid w:val="00281A9E"/>
    <w:rsid w:val="00281AB0"/>
    <w:rsid w:val="00281B35"/>
    <w:rsid w:val="00281C88"/>
    <w:rsid w:val="00281D6C"/>
    <w:rsid w:val="002821B4"/>
    <w:rsid w:val="002822D9"/>
    <w:rsid w:val="002825AF"/>
    <w:rsid w:val="00282650"/>
    <w:rsid w:val="0028265C"/>
    <w:rsid w:val="00282783"/>
    <w:rsid w:val="00282A10"/>
    <w:rsid w:val="00282AC0"/>
    <w:rsid w:val="00282CD0"/>
    <w:rsid w:val="00282D66"/>
    <w:rsid w:val="00283473"/>
    <w:rsid w:val="002835D1"/>
    <w:rsid w:val="00283776"/>
    <w:rsid w:val="0028383A"/>
    <w:rsid w:val="00283E87"/>
    <w:rsid w:val="00283EFB"/>
    <w:rsid w:val="00283FDB"/>
    <w:rsid w:val="0028460D"/>
    <w:rsid w:val="002847D6"/>
    <w:rsid w:val="002847EA"/>
    <w:rsid w:val="0028495D"/>
    <w:rsid w:val="00284EDF"/>
    <w:rsid w:val="002850CA"/>
    <w:rsid w:val="002851A3"/>
    <w:rsid w:val="002852E7"/>
    <w:rsid w:val="00285445"/>
    <w:rsid w:val="00285629"/>
    <w:rsid w:val="00285BA1"/>
    <w:rsid w:val="00285C53"/>
    <w:rsid w:val="0028642B"/>
    <w:rsid w:val="0028671A"/>
    <w:rsid w:val="00286AB7"/>
    <w:rsid w:val="00286BAF"/>
    <w:rsid w:val="00286CF2"/>
    <w:rsid w:val="00286E27"/>
    <w:rsid w:val="002870FF"/>
    <w:rsid w:val="0028710F"/>
    <w:rsid w:val="002871C4"/>
    <w:rsid w:val="00287526"/>
    <w:rsid w:val="0028784D"/>
    <w:rsid w:val="00287869"/>
    <w:rsid w:val="00287BFE"/>
    <w:rsid w:val="00287EAF"/>
    <w:rsid w:val="00287EFD"/>
    <w:rsid w:val="00287F41"/>
    <w:rsid w:val="00290010"/>
    <w:rsid w:val="00290021"/>
    <w:rsid w:val="00290203"/>
    <w:rsid w:val="0029045E"/>
    <w:rsid w:val="002908CC"/>
    <w:rsid w:val="00290E32"/>
    <w:rsid w:val="00290E7C"/>
    <w:rsid w:val="002914B2"/>
    <w:rsid w:val="00291559"/>
    <w:rsid w:val="0029159D"/>
    <w:rsid w:val="0029177C"/>
    <w:rsid w:val="002917C6"/>
    <w:rsid w:val="002918BF"/>
    <w:rsid w:val="00291B57"/>
    <w:rsid w:val="00291CF3"/>
    <w:rsid w:val="00291DD7"/>
    <w:rsid w:val="002920C4"/>
    <w:rsid w:val="00292112"/>
    <w:rsid w:val="0029212B"/>
    <w:rsid w:val="002921EC"/>
    <w:rsid w:val="002924A1"/>
    <w:rsid w:val="0029250E"/>
    <w:rsid w:val="002928A2"/>
    <w:rsid w:val="00292FC3"/>
    <w:rsid w:val="002932B6"/>
    <w:rsid w:val="00293346"/>
    <w:rsid w:val="002936C4"/>
    <w:rsid w:val="0029387B"/>
    <w:rsid w:val="00293971"/>
    <w:rsid w:val="002939CF"/>
    <w:rsid w:val="002939FD"/>
    <w:rsid w:val="00293C8C"/>
    <w:rsid w:val="00294176"/>
    <w:rsid w:val="0029453F"/>
    <w:rsid w:val="002945BC"/>
    <w:rsid w:val="002949C8"/>
    <w:rsid w:val="0029502C"/>
    <w:rsid w:val="0029510D"/>
    <w:rsid w:val="00295258"/>
    <w:rsid w:val="002954F2"/>
    <w:rsid w:val="0029554E"/>
    <w:rsid w:val="00295891"/>
    <w:rsid w:val="002958C0"/>
    <w:rsid w:val="00295AEE"/>
    <w:rsid w:val="00295B2E"/>
    <w:rsid w:val="00295E1F"/>
    <w:rsid w:val="00295F6E"/>
    <w:rsid w:val="002960CA"/>
    <w:rsid w:val="002962D6"/>
    <w:rsid w:val="0029631A"/>
    <w:rsid w:val="002963D4"/>
    <w:rsid w:val="0029658E"/>
    <w:rsid w:val="002966FA"/>
    <w:rsid w:val="00296720"/>
    <w:rsid w:val="00296882"/>
    <w:rsid w:val="002968A6"/>
    <w:rsid w:val="00296954"/>
    <w:rsid w:val="00296987"/>
    <w:rsid w:val="002969E7"/>
    <w:rsid w:val="00296C95"/>
    <w:rsid w:val="00296CCA"/>
    <w:rsid w:val="00296D19"/>
    <w:rsid w:val="00296EA3"/>
    <w:rsid w:val="00296EF9"/>
    <w:rsid w:val="00297063"/>
    <w:rsid w:val="002970CB"/>
    <w:rsid w:val="00297160"/>
    <w:rsid w:val="0029738F"/>
    <w:rsid w:val="0029745B"/>
    <w:rsid w:val="0029763E"/>
    <w:rsid w:val="0029778A"/>
    <w:rsid w:val="00297790"/>
    <w:rsid w:val="002977DB"/>
    <w:rsid w:val="00297911"/>
    <w:rsid w:val="00297C4F"/>
    <w:rsid w:val="00297EF4"/>
    <w:rsid w:val="00297F46"/>
    <w:rsid w:val="00297FB4"/>
    <w:rsid w:val="002A0245"/>
    <w:rsid w:val="002A0285"/>
    <w:rsid w:val="002A070A"/>
    <w:rsid w:val="002A0721"/>
    <w:rsid w:val="002A082D"/>
    <w:rsid w:val="002A083F"/>
    <w:rsid w:val="002A08A8"/>
    <w:rsid w:val="002A094B"/>
    <w:rsid w:val="002A09B8"/>
    <w:rsid w:val="002A0BCD"/>
    <w:rsid w:val="002A0CE3"/>
    <w:rsid w:val="002A0E94"/>
    <w:rsid w:val="002A1007"/>
    <w:rsid w:val="002A139E"/>
    <w:rsid w:val="002A13D4"/>
    <w:rsid w:val="002A1468"/>
    <w:rsid w:val="002A1B6D"/>
    <w:rsid w:val="002A1F0F"/>
    <w:rsid w:val="002A2104"/>
    <w:rsid w:val="002A225B"/>
    <w:rsid w:val="002A2306"/>
    <w:rsid w:val="002A2442"/>
    <w:rsid w:val="002A24C9"/>
    <w:rsid w:val="002A2CA4"/>
    <w:rsid w:val="002A2D70"/>
    <w:rsid w:val="002A2F39"/>
    <w:rsid w:val="002A2F66"/>
    <w:rsid w:val="002A348F"/>
    <w:rsid w:val="002A36AE"/>
    <w:rsid w:val="002A374B"/>
    <w:rsid w:val="002A37B0"/>
    <w:rsid w:val="002A3862"/>
    <w:rsid w:val="002A3941"/>
    <w:rsid w:val="002A3D62"/>
    <w:rsid w:val="002A4203"/>
    <w:rsid w:val="002A445F"/>
    <w:rsid w:val="002A4544"/>
    <w:rsid w:val="002A45FB"/>
    <w:rsid w:val="002A46FC"/>
    <w:rsid w:val="002A4BAB"/>
    <w:rsid w:val="002A4BDC"/>
    <w:rsid w:val="002A4D82"/>
    <w:rsid w:val="002A4ECC"/>
    <w:rsid w:val="002A4F16"/>
    <w:rsid w:val="002A5255"/>
    <w:rsid w:val="002A52D6"/>
    <w:rsid w:val="002A551D"/>
    <w:rsid w:val="002A5A25"/>
    <w:rsid w:val="002A5AC5"/>
    <w:rsid w:val="002A5CF7"/>
    <w:rsid w:val="002A605A"/>
    <w:rsid w:val="002A6303"/>
    <w:rsid w:val="002A6379"/>
    <w:rsid w:val="002A63B1"/>
    <w:rsid w:val="002A6411"/>
    <w:rsid w:val="002A6498"/>
    <w:rsid w:val="002A64D8"/>
    <w:rsid w:val="002A69CA"/>
    <w:rsid w:val="002A69DF"/>
    <w:rsid w:val="002A6A47"/>
    <w:rsid w:val="002A6C2C"/>
    <w:rsid w:val="002A709A"/>
    <w:rsid w:val="002A725A"/>
    <w:rsid w:val="002A7286"/>
    <w:rsid w:val="002A72AD"/>
    <w:rsid w:val="002A7421"/>
    <w:rsid w:val="002A7546"/>
    <w:rsid w:val="002A79D6"/>
    <w:rsid w:val="002A7C4A"/>
    <w:rsid w:val="002A7E04"/>
    <w:rsid w:val="002A7E88"/>
    <w:rsid w:val="002B035D"/>
    <w:rsid w:val="002B041D"/>
    <w:rsid w:val="002B0463"/>
    <w:rsid w:val="002B0562"/>
    <w:rsid w:val="002B06CB"/>
    <w:rsid w:val="002B089F"/>
    <w:rsid w:val="002B0FEE"/>
    <w:rsid w:val="002B1089"/>
    <w:rsid w:val="002B1262"/>
    <w:rsid w:val="002B140D"/>
    <w:rsid w:val="002B1435"/>
    <w:rsid w:val="002B173C"/>
    <w:rsid w:val="002B17F7"/>
    <w:rsid w:val="002B1A0B"/>
    <w:rsid w:val="002B1A60"/>
    <w:rsid w:val="002B1B59"/>
    <w:rsid w:val="002B2077"/>
    <w:rsid w:val="002B20F9"/>
    <w:rsid w:val="002B2715"/>
    <w:rsid w:val="002B27E7"/>
    <w:rsid w:val="002B27F4"/>
    <w:rsid w:val="002B2806"/>
    <w:rsid w:val="002B28E4"/>
    <w:rsid w:val="002B2A43"/>
    <w:rsid w:val="002B2CBB"/>
    <w:rsid w:val="002B305C"/>
    <w:rsid w:val="002B3256"/>
    <w:rsid w:val="002B3332"/>
    <w:rsid w:val="002B3480"/>
    <w:rsid w:val="002B3667"/>
    <w:rsid w:val="002B398E"/>
    <w:rsid w:val="002B3E24"/>
    <w:rsid w:val="002B4042"/>
    <w:rsid w:val="002B41A4"/>
    <w:rsid w:val="002B43DD"/>
    <w:rsid w:val="002B453C"/>
    <w:rsid w:val="002B45DD"/>
    <w:rsid w:val="002B4B6C"/>
    <w:rsid w:val="002B4F99"/>
    <w:rsid w:val="002B4FAF"/>
    <w:rsid w:val="002B5074"/>
    <w:rsid w:val="002B5171"/>
    <w:rsid w:val="002B5426"/>
    <w:rsid w:val="002B55AC"/>
    <w:rsid w:val="002B57AC"/>
    <w:rsid w:val="002B5803"/>
    <w:rsid w:val="002B591B"/>
    <w:rsid w:val="002B5CFF"/>
    <w:rsid w:val="002B5F11"/>
    <w:rsid w:val="002B6012"/>
    <w:rsid w:val="002B604C"/>
    <w:rsid w:val="002B6222"/>
    <w:rsid w:val="002B62C1"/>
    <w:rsid w:val="002B64F2"/>
    <w:rsid w:val="002B6514"/>
    <w:rsid w:val="002B66B6"/>
    <w:rsid w:val="002B6880"/>
    <w:rsid w:val="002B6AE2"/>
    <w:rsid w:val="002B6BD2"/>
    <w:rsid w:val="002B6E74"/>
    <w:rsid w:val="002B701B"/>
    <w:rsid w:val="002B7130"/>
    <w:rsid w:val="002B7141"/>
    <w:rsid w:val="002B738E"/>
    <w:rsid w:val="002B758C"/>
    <w:rsid w:val="002B7646"/>
    <w:rsid w:val="002B778A"/>
    <w:rsid w:val="002B78AB"/>
    <w:rsid w:val="002B78C7"/>
    <w:rsid w:val="002B794C"/>
    <w:rsid w:val="002B7C56"/>
    <w:rsid w:val="002C052E"/>
    <w:rsid w:val="002C061F"/>
    <w:rsid w:val="002C0C0C"/>
    <w:rsid w:val="002C0D4C"/>
    <w:rsid w:val="002C0DF2"/>
    <w:rsid w:val="002C0E1D"/>
    <w:rsid w:val="002C0F5B"/>
    <w:rsid w:val="002C1041"/>
    <w:rsid w:val="002C10A0"/>
    <w:rsid w:val="002C126B"/>
    <w:rsid w:val="002C1293"/>
    <w:rsid w:val="002C14F9"/>
    <w:rsid w:val="002C1681"/>
    <w:rsid w:val="002C1728"/>
    <w:rsid w:val="002C17DD"/>
    <w:rsid w:val="002C1D96"/>
    <w:rsid w:val="002C1E37"/>
    <w:rsid w:val="002C21FA"/>
    <w:rsid w:val="002C2278"/>
    <w:rsid w:val="002C22BF"/>
    <w:rsid w:val="002C252D"/>
    <w:rsid w:val="002C27B7"/>
    <w:rsid w:val="002C28D4"/>
    <w:rsid w:val="002C2909"/>
    <w:rsid w:val="002C2BBD"/>
    <w:rsid w:val="002C3721"/>
    <w:rsid w:val="002C3A21"/>
    <w:rsid w:val="002C3F09"/>
    <w:rsid w:val="002C3F6F"/>
    <w:rsid w:val="002C40C8"/>
    <w:rsid w:val="002C40DC"/>
    <w:rsid w:val="002C418E"/>
    <w:rsid w:val="002C42C5"/>
    <w:rsid w:val="002C4562"/>
    <w:rsid w:val="002C45DC"/>
    <w:rsid w:val="002C461D"/>
    <w:rsid w:val="002C4B3D"/>
    <w:rsid w:val="002C56FB"/>
    <w:rsid w:val="002C573D"/>
    <w:rsid w:val="002C5819"/>
    <w:rsid w:val="002C5947"/>
    <w:rsid w:val="002C598D"/>
    <w:rsid w:val="002C607B"/>
    <w:rsid w:val="002C6362"/>
    <w:rsid w:val="002C670F"/>
    <w:rsid w:val="002C6C35"/>
    <w:rsid w:val="002C6EE7"/>
    <w:rsid w:val="002C7359"/>
    <w:rsid w:val="002C73CB"/>
    <w:rsid w:val="002C7484"/>
    <w:rsid w:val="002C75F8"/>
    <w:rsid w:val="002C7847"/>
    <w:rsid w:val="002C7B59"/>
    <w:rsid w:val="002C7C75"/>
    <w:rsid w:val="002C7C91"/>
    <w:rsid w:val="002C7E69"/>
    <w:rsid w:val="002D0303"/>
    <w:rsid w:val="002D053D"/>
    <w:rsid w:val="002D064E"/>
    <w:rsid w:val="002D087C"/>
    <w:rsid w:val="002D08A8"/>
    <w:rsid w:val="002D0929"/>
    <w:rsid w:val="002D0F73"/>
    <w:rsid w:val="002D0FB3"/>
    <w:rsid w:val="002D11BC"/>
    <w:rsid w:val="002D14AD"/>
    <w:rsid w:val="002D15D2"/>
    <w:rsid w:val="002D1765"/>
    <w:rsid w:val="002D198D"/>
    <w:rsid w:val="002D1AB6"/>
    <w:rsid w:val="002D1BAB"/>
    <w:rsid w:val="002D1D1A"/>
    <w:rsid w:val="002D1F57"/>
    <w:rsid w:val="002D2144"/>
    <w:rsid w:val="002D215C"/>
    <w:rsid w:val="002D2161"/>
    <w:rsid w:val="002D219A"/>
    <w:rsid w:val="002D21A4"/>
    <w:rsid w:val="002D295B"/>
    <w:rsid w:val="002D2B07"/>
    <w:rsid w:val="002D2C76"/>
    <w:rsid w:val="002D329B"/>
    <w:rsid w:val="002D35AA"/>
    <w:rsid w:val="002D36C4"/>
    <w:rsid w:val="002D377D"/>
    <w:rsid w:val="002D37DB"/>
    <w:rsid w:val="002D3819"/>
    <w:rsid w:val="002D38E4"/>
    <w:rsid w:val="002D3997"/>
    <w:rsid w:val="002D399F"/>
    <w:rsid w:val="002D3D18"/>
    <w:rsid w:val="002D3F17"/>
    <w:rsid w:val="002D41B3"/>
    <w:rsid w:val="002D4318"/>
    <w:rsid w:val="002D4A20"/>
    <w:rsid w:val="002D4B0C"/>
    <w:rsid w:val="002D4B5E"/>
    <w:rsid w:val="002D4B71"/>
    <w:rsid w:val="002D4D4C"/>
    <w:rsid w:val="002D4E2F"/>
    <w:rsid w:val="002D4F7A"/>
    <w:rsid w:val="002D56FF"/>
    <w:rsid w:val="002D57C5"/>
    <w:rsid w:val="002D5865"/>
    <w:rsid w:val="002D5FAB"/>
    <w:rsid w:val="002D60CB"/>
    <w:rsid w:val="002D6410"/>
    <w:rsid w:val="002D6493"/>
    <w:rsid w:val="002D6510"/>
    <w:rsid w:val="002D6B2B"/>
    <w:rsid w:val="002D6BC1"/>
    <w:rsid w:val="002D6C82"/>
    <w:rsid w:val="002D71F3"/>
    <w:rsid w:val="002D7423"/>
    <w:rsid w:val="002D74E0"/>
    <w:rsid w:val="002D75B7"/>
    <w:rsid w:val="002D7976"/>
    <w:rsid w:val="002D7D32"/>
    <w:rsid w:val="002D7E36"/>
    <w:rsid w:val="002E00AF"/>
    <w:rsid w:val="002E0538"/>
    <w:rsid w:val="002E057B"/>
    <w:rsid w:val="002E062F"/>
    <w:rsid w:val="002E081A"/>
    <w:rsid w:val="002E08E3"/>
    <w:rsid w:val="002E0A12"/>
    <w:rsid w:val="002E0E01"/>
    <w:rsid w:val="002E0E5F"/>
    <w:rsid w:val="002E11B9"/>
    <w:rsid w:val="002E1251"/>
    <w:rsid w:val="002E13D1"/>
    <w:rsid w:val="002E1496"/>
    <w:rsid w:val="002E16E4"/>
    <w:rsid w:val="002E1737"/>
    <w:rsid w:val="002E1AFB"/>
    <w:rsid w:val="002E1C21"/>
    <w:rsid w:val="002E1DDD"/>
    <w:rsid w:val="002E1EEA"/>
    <w:rsid w:val="002E1FB8"/>
    <w:rsid w:val="002E21B9"/>
    <w:rsid w:val="002E2388"/>
    <w:rsid w:val="002E2543"/>
    <w:rsid w:val="002E2631"/>
    <w:rsid w:val="002E283A"/>
    <w:rsid w:val="002E289A"/>
    <w:rsid w:val="002E28CA"/>
    <w:rsid w:val="002E2915"/>
    <w:rsid w:val="002E2BB2"/>
    <w:rsid w:val="002E2BFB"/>
    <w:rsid w:val="002E3306"/>
    <w:rsid w:val="002E3516"/>
    <w:rsid w:val="002E36EF"/>
    <w:rsid w:val="002E3983"/>
    <w:rsid w:val="002E3B66"/>
    <w:rsid w:val="002E3C16"/>
    <w:rsid w:val="002E3D55"/>
    <w:rsid w:val="002E3D7C"/>
    <w:rsid w:val="002E41F6"/>
    <w:rsid w:val="002E441C"/>
    <w:rsid w:val="002E4437"/>
    <w:rsid w:val="002E4638"/>
    <w:rsid w:val="002E47F8"/>
    <w:rsid w:val="002E49C6"/>
    <w:rsid w:val="002E4B1E"/>
    <w:rsid w:val="002E4B67"/>
    <w:rsid w:val="002E4DE9"/>
    <w:rsid w:val="002E5385"/>
    <w:rsid w:val="002E55C8"/>
    <w:rsid w:val="002E5748"/>
    <w:rsid w:val="002E5A20"/>
    <w:rsid w:val="002E5B1B"/>
    <w:rsid w:val="002E5BA9"/>
    <w:rsid w:val="002E5BFF"/>
    <w:rsid w:val="002E62F4"/>
    <w:rsid w:val="002E63CD"/>
    <w:rsid w:val="002E64C9"/>
    <w:rsid w:val="002E64D1"/>
    <w:rsid w:val="002E650D"/>
    <w:rsid w:val="002E651D"/>
    <w:rsid w:val="002E664A"/>
    <w:rsid w:val="002E6792"/>
    <w:rsid w:val="002E67DB"/>
    <w:rsid w:val="002E67E8"/>
    <w:rsid w:val="002E6980"/>
    <w:rsid w:val="002E6B22"/>
    <w:rsid w:val="002E6B54"/>
    <w:rsid w:val="002E6E39"/>
    <w:rsid w:val="002E7021"/>
    <w:rsid w:val="002E70A9"/>
    <w:rsid w:val="002E7253"/>
    <w:rsid w:val="002E725B"/>
    <w:rsid w:val="002E73F5"/>
    <w:rsid w:val="002E757C"/>
    <w:rsid w:val="002E7802"/>
    <w:rsid w:val="002E7B0B"/>
    <w:rsid w:val="002E7BCD"/>
    <w:rsid w:val="002E7C5E"/>
    <w:rsid w:val="002E7E70"/>
    <w:rsid w:val="002E7F11"/>
    <w:rsid w:val="002E7F1A"/>
    <w:rsid w:val="002E7F25"/>
    <w:rsid w:val="002F0039"/>
    <w:rsid w:val="002F0139"/>
    <w:rsid w:val="002F03AA"/>
    <w:rsid w:val="002F06F7"/>
    <w:rsid w:val="002F07A9"/>
    <w:rsid w:val="002F0922"/>
    <w:rsid w:val="002F0AF8"/>
    <w:rsid w:val="002F112E"/>
    <w:rsid w:val="002F1141"/>
    <w:rsid w:val="002F11A7"/>
    <w:rsid w:val="002F11BD"/>
    <w:rsid w:val="002F127A"/>
    <w:rsid w:val="002F1359"/>
    <w:rsid w:val="002F141B"/>
    <w:rsid w:val="002F14E1"/>
    <w:rsid w:val="002F161B"/>
    <w:rsid w:val="002F16F4"/>
    <w:rsid w:val="002F18F0"/>
    <w:rsid w:val="002F1919"/>
    <w:rsid w:val="002F1A2F"/>
    <w:rsid w:val="002F1CC5"/>
    <w:rsid w:val="002F1D74"/>
    <w:rsid w:val="002F23E7"/>
    <w:rsid w:val="002F24BA"/>
    <w:rsid w:val="002F2A76"/>
    <w:rsid w:val="002F2B51"/>
    <w:rsid w:val="002F2E25"/>
    <w:rsid w:val="002F31A9"/>
    <w:rsid w:val="002F31DE"/>
    <w:rsid w:val="002F3371"/>
    <w:rsid w:val="002F33E1"/>
    <w:rsid w:val="002F3549"/>
    <w:rsid w:val="002F36A4"/>
    <w:rsid w:val="002F3C0D"/>
    <w:rsid w:val="002F3C37"/>
    <w:rsid w:val="002F3D54"/>
    <w:rsid w:val="002F3EAB"/>
    <w:rsid w:val="002F414F"/>
    <w:rsid w:val="002F416E"/>
    <w:rsid w:val="002F41E6"/>
    <w:rsid w:val="002F4243"/>
    <w:rsid w:val="002F4416"/>
    <w:rsid w:val="002F4669"/>
    <w:rsid w:val="002F4776"/>
    <w:rsid w:val="002F49E5"/>
    <w:rsid w:val="002F4AD8"/>
    <w:rsid w:val="002F5069"/>
    <w:rsid w:val="002F50CE"/>
    <w:rsid w:val="002F59A0"/>
    <w:rsid w:val="002F59B1"/>
    <w:rsid w:val="002F5B31"/>
    <w:rsid w:val="002F602C"/>
    <w:rsid w:val="002F6191"/>
    <w:rsid w:val="002F63C3"/>
    <w:rsid w:val="002F65B5"/>
    <w:rsid w:val="002F65D6"/>
    <w:rsid w:val="002F65F2"/>
    <w:rsid w:val="002F6928"/>
    <w:rsid w:val="002F6C11"/>
    <w:rsid w:val="002F6C35"/>
    <w:rsid w:val="002F6D32"/>
    <w:rsid w:val="002F70FD"/>
    <w:rsid w:val="002F710F"/>
    <w:rsid w:val="002F7764"/>
    <w:rsid w:val="002F78C5"/>
    <w:rsid w:val="002F7A02"/>
    <w:rsid w:val="002F7DCE"/>
    <w:rsid w:val="00300005"/>
    <w:rsid w:val="00300177"/>
    <w:rsid w:val="00300368"/>
    <w:rsid w:val="00300405"/>
    <w:rsid w:val="00300BDD"/>
    <w:rsid w:val="00300E6F"/>
    <w:rsid w:val="00301113"/>
    <w:rsid w:val="003011D8"/>
    <w:rsid w:val="003012A3"/>
    <w:rsid w:val="003015EE"/>
    <w:rsid w:val="003017CE"/>
    <w:rsid w:val="003017E8"/>
    <w:rsid w:val="0030197C"/>
    <w:rsid w:val="0030199E"/>
    <w:rsid w:val="00301AF1"/>
    <w:rsid w:val="00301BAB"/>
    <w:rsid w:val="00301C1C"/>
    <w:rsid w:val="003020AF"/>
    <w:rsid w:val="00302321"/>
    <w:rsid w:val="003026F8"/>
    <w:rsid w:val="00302710"/>
    <w:rsid w:val="0030292B"/>
    <w:rsid w:val="00302A0D"/>
    <w:rsid w:val="00302AE2"/>
    <w:rsid w:val="00302CBE"/>
    <w:rsid w:val="003037F2"/>
    <w:rsid w:val="00303815"/>
    <w:rsid w:val="00303B1C"/>
    <w:rsid w:val="00303D25"/>
    <w:rsid w:val="00303F1F"/>
    <w:rsid w:val="003046AA"/>
    <w:rsid w:val="00304710"/>
    <w:rsid w:val="00304739"/>
    <w:rsid w:val="0030491F"/>
    <w:rsid w:val="00304B9A"/>
    <w:rsid w:val="00304C42"/>
    <w:rsid w:val="00304C70"/>
    <w:rsid w:val="00304C79"/>
    <w:rsid w:val="00304D8B"/>
    <w:rsid w:val="00304F9E"/>
    <w:rsid w:val="0030529D"/>
    <w:rsid w:val="00305466"/>
    <w:rsid w:val="00305891"/>
    <w:rsid w:val="00305A03"/>
    <w:rsid w:val="00305AE0"/>
    <w:rsid w:val="00305C67"/>
    <w:rsid w:val="00305DB8"/>
    <w:rsid w:val="00305DC3"/>
    <w:rsid w:val="003061D8"/>
    <w:rsid w:val="00306220"/>
    <w:rsid w:val="00306325"/>
    <w:rsid w:val="003065D9"/>
    <w:rsid w:val="0030662C"/>
    <w:rsid w:val="00306A51"/>
    <w:rsid w:val="00306A82"/>
    <w:rsid w:val="00306AD9"/>
    <w:rsid w:val="00306ADD"/>
    <w:rsid w:val="00306B43"/>
    <w:rsid w:val="00306CD3"/>
    <w:rsid w:val="00306EF3"/>
    <w:rsid w:val="00306F92"/>
    <w:rsid w:val="00307002"/>
    <w:rsid w:val="0030702A"/>
    <w:rsid w:val="00307476"/>
    <w:rsid w:val="00307815"/>
    <w:rsid w:val="0030788C"/>
    <w:rsid w:val="00307A29"/>
    <w:rsid w:val="00307C05"/>
    <w:rsid w:val="00307F07"/>
    <w:rsid w:val="00307F09"/>
    <w:rsid w:val="0031004B"/>
    <w:rsid w:val="003100A7"/>
    <w:rsid w:val="003101A3"/>
    <w:rsid w:val="00310321"/>
    <w:rsid w:val="00310FDD"/>
    <w:rsid w:val="0031114D"/>
    <w:rsid w:val="00311A08"/>
    <w:rsid w:val="00311E22"/>
    <w:rsid w:val="0031203B"/>
    <w:rsid w:val="00312364"/>
    <w:rsid w:val="00312458"/>
    <w:rsid w:val="00312493"/>
    <w:rsid w:val="0031253E"/>
    <w:rsid w:val="003125CF"/>
    <w:rsid w:val="0031260B"/>
    <w:rsid w:val="00312652"/>
    <w:rsid w:val="003128DB"/>
    <w:rsid w:val="0031292B"/>
    <w:rsid w:val="00312939"/>
    <w:rsid w:val="00312B44"/>
    <w:rsid w:val="00312F2C"/>
    <w:rsid w:val="003130BE"/>
    <w:rsid w:val="003132D7"/>
    <w:rsid w:val="0031337D"/>
    <w:rsid w:val="00313413"/>
    <w:rsid w:val="00313435"/>
    <w:rsid w:val="0031366B"/>
    <w:rsid w:val="003136DE"/>
    <w:rsid w:val="00313DAD"/>
    <w:rsid w:val="00313EB6"/>
    <w:rsid w:val="003143A8"/>
    <w:rsid w:val="003146B3"/>
    <w:rsid w:val="0031470E"/>
    <w:rsid w:val="00314716"/>
    <w:rsid w:val="00314823"/>
    <w:rsid w:val="003148E5"/>
    <w:rsid w:val="00314999"/>
    <w:rsid w:val="003149F0"/>
    <w:rsid w:val="00314A71"/>
    <w:rsid w:val="0031504A"/>
    <w:rsid w:val="00315216"/>
    <w:rsid w:val="0031525E"/>
    <w:rsid w:val="00315403"/>
    <w:rsid w:val="0031551F"/>
    <w:rsid w:val="0031555B"/>
    <w:rsid w:val="003155E4"/>
    <w:rsid w:val="0031566F"/>
    <w:rsid w:val="0031567A"/>
    <w:rsid w:val="00315948"/>
    <w:rsid w:val="00315B11"/>
    <w:rsid w:val="00315CC5"/>
    <w:rsid w:val="00315F63"/>
    <w:rsid w:val="003161F2"/>
    <w:rsid w:val="0031622A"/>
    <w:rsid w:val="00316689"/>
    <w:rsid w:val="003169C8"/>
    <w:rsid w:val="003169D0"/>
    <w:rsid w:val="00316C0C"/>
    <w:rsid w:val="00316D9C"/>
    <w:rsid w:val="00316FD4"/>
    <w:rsid w:val="00317035"/>
    <w:rsid w:val="003171E6"/>
    <w:rsid w:val="00317303"/>
    <w:rsid w:val="003173F5"/>
    <w:rsid w:val="003175B8"/>
    <w:rsid w:val="0031761A"/>
    <w:rsid w:val="003179F7"/>
    <w:rsid w:val="00317BC5"/>
    <w:rsid w:val="00317FD0"/>
    <w:rsid w:val="00320043"/>
    <w:rsid w:val="00320084"/>
    <w:rsid w:val="00320279"/>
    <w:rsid w:val="0032027E"/>
    <w:rsid w:val="003204AB"/>
    <w:rsid w:val="003208B1"/>
    <w:rsid w:val="00320C44"/>
    <w:rsid w:val="00320E15"/>
    <w:rsid w:val="00320EE1"/>
    <w:rsid w:val="003210A5"/>
    <w:rsid w:val="00321442"/>
    <w:rsid w:val="0032168C"/>
    <w:rsid w:val="00321728"/>
    <w:rsid w:val="003218D0"/>
    <w:rsid w:val="00321980"/>
    <w:rsid w:val="00321B42"/>
    <w:rsid w:val="00322081"/>
    <w:rsid w:val="003222E8"/>
    <w:rsid w:val="003224C1"/>
    <w:rsid w:val="00322522"/>
    <w:rsid w:val="00322577"/>
    <w:rsid w:val="00322596"/>
    <w:rsid w:val="003226AB"/>
    <w:rsid w:val="0032288D"/>
    <w:rsid w:val="00322C83"/>
    <w:rsid w:val="00323088"/>
    <w:rsid w:val="003230C7"/>
    <w:rsid w:val="00323136"/>
    <w:rsid w:val="003233B3"/>
    <w:rsid w:val="003233EC"/>
    <w:rsid w:val="00323463"/>
    <w:rsid w:val="003236FF"/>
    <w:rsid w:val="00323843"/>
    <w:rsid w:val="00323BA3"/>
    <w:rsid w:val="00323C08"/>
    <w:rsid w:val="00323D6E"/>
    <w:rsid w:val="00323E4E"/>
    <w:rsid w:val="00323E52"/>
    <w:rsid w:val="003240B3"/>
    <w:rsid w:val="0032447E"/>
    <w:rsid w:val="00324605"/>
    <w:rsid w:val="00324765"/>
    <w:rsid w:val="00324882"/>
    <w:rsid w:val="00324B63"/>
    <w:rsid w:val="00324BB3"/>
    <w:rsid w:val="00325446"/>
    <w:rsid w:val="003258DC"/>
    <w:rsid w:val="003258E6"/>
    <w:rsid w:val="0032591B"/>
    <w:rsid w:val="00325A5F"/>
    <w:rsid w:val="00325B6D"/>
    <w:rsid w:val="00325C1A"/>
    <w:rsid w:val="003261B5"/>
    <w:rsid w:val="00326413"/>
    <w:rsid w:val="0032648C"/>
    <w:rsid w:val="00326515"/>
    <w:rsid w:val="00326648"/>
    <w:rsid w:val="00326969"/>
    <w:rsid w:val="00326992"/>
    <w:rsid w:val="00326A35"/>
    <w:rsid w:val="00326AC8"/>
    <w:rsid w:val="00326EC9"/>
    <w:rsid w:val="00326FD0"/>
    <w:rsid w:val="0032726B"/>
    <w:rsid w:val="00327564"/>
    <w:rsid w:val="003275BA"/>
    <w:rsid w:val="003278F6"/>
    <w:rsid w:val="00327932"/>
    <w:rsid w:val="00327B77"/>
    <w:rsid w:val="00327D40"/>
    <w:rsid w:val="00327F54"/>
    <w:rsid w:val="0033028E"/>
    <w:rsid w:val="003303D9"/>
    <w:rsid w:val="003303F8"/>
    <w:rsid w:val="003304E3"/>
    <w:rsid w:val="003306C4"/>
    <w:rsid w:val="00330764"/>
    <w:rsid w:val="00330891"/>
    <w:rsid w:val="00330A40"/>
    <w:rsid w:val="00330AE2"/>
    <w:rsid w:val="00330B80"/>
    <w:rsid w:val="00330BAF"/>
    <w:rsid w:val="00330DC4"/>
    <w:rsid w:val="0033127C"/>
    <w:rsid w:val="0033139C"/>
    <w:rsid w:val="00331483"/>
    <w:rsid w:val="003314E7"/>
    <w:rsid w:val="0033156F"/>
    <w:rsid w:val="003318F9"/>
    <w:rsid w:val="003319A2"/>
    <w:rsid w:val="00331BE5"/>
    <w:rsid w:val="00331C08"/>
    <w:rsid w:val="00331C3D"/>
    <w:rsid w:val="00331E93"/>
    <w:rsid w:val="0033202E"/>
    <w:rsid w:val="003324F8"/>
    <w:rsid w:val="003326C6"/>
    <w:rsid w:val="003328D2"/>
    <w:rsid w:val="00332C1D"/>
    <w:rsid w:val="00332D47"/>
    <w:rsid w:val="00332E21"/>
    <w:rsid w:val="00333280"/>
    <w:rsid w:val="0033361D"/>
    <w:rsid w:val="00333702"/>
    <w:rsid w:val="0033384B"/>
    <w:rsid w:val="00333FC2"/>
    <w:rsid w:val="003344C4"/>
    <w:rsid w:val="0033454D"/>
    <w:rsid w:val="003349DC"/>
    <w:rsid w:val="00334DC6"/>
    <w:rsid w:val="00334FBA"/>
    <w:rsid w:val="00335437"/>
    <w:rsid w:val="0033565E"/>
    <w:rsid w:val="00335C64"/>
    <w:rsid w:val="00335F3D"/>
    <w:rsid w:val="003361E8"/>
    <w:rsid w:val="0033635E"/>
    <w:rsid w:val="00336880"/>
    <w:rsid w:val="003369FD"/>
    <w:rsid w:val="00336A3F"/>
    <w:rsid w:val="00336A47"/>
    <w:rsid w:val="00336AB0"/>
    <w:rsid w:val="00336AC2"/>
    <w:rsid w:val="00336CB6"/>
    <w:rsid w:val="0033704F"/>
    <w:rsid w:val="00337079"/>
    <w:rsid w:val="003371B0"/>
    <w:rsid w:val="0033723C"/>
    <w:rsid w:val="003372A4"/>
    <w:rsid w:val="003372FD"/>
    <w:rsid w:val="003373FF"/>
    <w:rsid w:val="003375A5"/>
    <w:rsid w:val="00337724"/>
    <w:rsid w:val="003379B1"/>
    <w:rsid w:val="00337B5E"/>
    <w:rsid w:val="00337E1F"/>
    <w:rsid w:val="003402F0"/>
    <w:rsid w:val="0034038F"/>
    <w:rsid w:val="0034039D"/>
    <w:rsid w:val="00340566"/>
    <w:rsid w:val="00340BC2"/>
    <w:rsid w:val="00340D5A"/>
    <w:rsid w:val="00340D7A"/>
    <w:rsid w:val="00340FAE"/>
    <w:rsid w:val="00340FE3"/>
    <w:rsid w:val="00341438"/>
    <w:rsid w:val="0034154C"/>
    <w:rsid w:val="00341580"/>
    <w:rsid w:val="0034170E"/>
    <w:rsid w:val="00341A00"/>
    <w:rsid w:val="00341D18"/>
    <w:rsid w:val="00341F1D"/>
    <w:rsid w:val="003423A9"/>
    <w:rsid w:val="00342560"/>
    <w:rsid w:val="00342720"/>
    <w:rsid w:val="00342823"/>
    <w:rsid w:val="00342990"/>
    <w:rsid w:val="00342F7D"/>
    <w:rsid w:val="0034305F"/>
    <w:rsid w:val="0034318B"/>
    <w:rsid w:val="00343A09"/>
    <w:rsid w:val="00343AC7"/>
    <w:rsid w:val="00343FBA"/>
    <w:rsid w:val="00343FEE"/>
    <w:rsid w:val="0034403C"/>
    <w:rsid w:val="0034482F"/>
    <w:rsid w:val="0034484A"/>
    <w:rsid w:val="00344C8A"/>
    <w:rsid w:val="00345305"/>
    <w:rsid w:val="0034533F"/>
    <w:rsid w:val="003453CB"/>
    <w:rsid w:val="003454F4"/>
    <w:rsid w:val="00345655"/>
    <w:rsid w:val="0034568D"/>
    <w:rsid w:val="00345870"/>
    <w:rsid w:val="00345D7F"/>
    <w:rsid w:val="003467AC"/>
    <w:rsid w:val="00346800"/>
    <w:rsid w:val="003468FF"/>
    <w:rsid w:val="00346A1E"/>
    <w:rsid w:val="00346A7A"/>
    <w:rsid w:val="00346D39"/>
    <w:rsid w:val="00346E8F"/>
    <w:rsid w:val="00346EED"/>
    <w:rsid w:val="0034719A"/>
    <w:rsid w:val="003471DC"/>
    <w:rsid w:val="00347249"/>
    <w:rsid w:val="0034754D"/>
    <w:rsid w:val="00347582"/>
    <w:rsid w:val="00347676"/>
    <w:rsid w:val="003476A7"/>
    <w:rsid w:val="00347F04"/>
    <w:rsid w:val="00347F93"/>
    <w:rsid w:val="00350108"/>
    <w:rsid w:val="003501DB"/>
    <w:rsid w:val="00350445"/>
    <w:rsid w:val="0035071F"/>
    <w:rsid w:val="00350726"/>
    <w:rsid w:val="003508AA"/>
    <w:rsid w:val="00350A74"/>
    <w:rsid w:val="00350C11"/>
    <w:rsid w:val="00350F01"/>
    <w:rsid w:val="003511AC"/>
    <w:rsid w:val="003513FD"/>
    <w:rsid w:val="003515B3"/>
    <w:rsid w:val="003515FE"/>
    <w:rsid w:val="003519E7"/>
    <w:rsid w:val="00351B5E"/>
    <w:rsid w:val="00351C82"/>
    <w:rsid w:val="00351CE6"/>
    <w:rsid w:val="00351EB5"/>
    <w:rsid w:val="003521F5"/>
    <w:rsid w:val="003523DC"/>
    <w:rsid w:val="00352A29"/>
    <w:rsid w:val="003531E1"/>
    <w:rsid w:val="003531E7"/>
    <w:rsid w:val="00353640"/>
    <w:rsid w:val="00353D4E"/>
    <w:rsid w:val="00353F28"/>
    <w:rsid w:val="00354160"/>
    <w:rsid w:val="003542B2"/>
    <w:rsid w:val="003542CA"/>
    <w:rsid w:val="0035451C"/>
    <w:rsid w:val="00354522"/>
    <w:rsid w:val="003545F4"/>
    <w:rsid w:val="003545F7"/>
    <w:rsid w:val="003548CF"/>
    <w:rsid w:val="00354CE2"/>
    <w:rsid w:val="00354DC6"/>
    <w:rsid w:val="00354ED2"/>
    <w:rsid w:val="00355116"/>
    <w:rsid w:val="0035571B"/>
    <w:rsid w:val="00355848"/>
    <w:rsid w:val="00355865"/>
    <w:rsid w:val="00355937"/>
    <w:rsid w:val="0035594E"/>
    <w:rsid w:val="00355A27"/>
    <w:rsid w:val="00355A98"/>
    <w:rsid w:val="00355BCC"/>
    <w:rsid w:val="00355CA4"/>
    <w:rsid w:val="00355E77"/>
    <w:rsid w:val="00355E9A"/>
    <w:rsid w:val="00356484"/>
    <w:rsid w:val="0035656B"/>
    <w:rsid w:val="00356605"/>
    <w:rsid w:val="00356701"/>
    <w:rsid w:val="003567B5"/>
    <w:rsid w:val="003567F7"/>
    <w:rsid w:val="0035691B"/>
    <w:rsid w:val="00356991"/>
    <w:rsid w:val="00356FD3"/>
    <w:rsid w:val="003570CB"/>
    <w:rsid w:val="00357134"/>
    <w:rsid w:val="003573E7"/>
    <w:rsid w:val="003578F7"/>
    <w:rsid w:val="00357958"/>
    <w:rsid w:val="00357968"/>
    <w:rsid w:val="00357A06"/>
    <w:rsid w:val="00357A07"/>
    <w:rsid w:val="00357AB0"/>
    <w:rsid w:val="00357D89"/>
    <w:rsid w:val="00357F9B"/>
    <w:rsid w:val="003601FF"/>
    <w:rsid w:val="0036024A"/>
    <w:rsid w:val="00360396"/>
    <w:rsid w:val="003603D6"/>
    <w:rsid w:val="0036048C"/>
    <w:rsid w:val="003605EE"/>
    <w:rsid w:val="00360687"/>
    <w:rsid w:val="0036083A"/>
    <w:rsid w:val="00360865"/>
    <w:rsid w:val="00360BBE"/>
    <w:rsid w:val="00360C11"/>
    <w:rsid w:val="00360D7B"/>
    <w:rsid w:val="00360F70"/>
    <w:rsid w:val="0036120A"/>
    <w:rsid w:val="00361235"/>
    <w:rsid w:val="0036163D"/>
    <w:rsid w:val="00361815"/>
    <w:rsid w:val="0036185D"/>
    <w:rsid w:val="00361BD8"/>
    <w:rsid w:val="00362075"/>
    <w:rsid w:val="0036207C"/>
    <w:rsid w:val="003620DB"/>
    <w:rsid w:val="003620FA"/>
    <w:rsid w:val="003621A7"/>
    <w:rsid w:val="0036236D"/>
    <w:rsid w:val="0036256F"/>
    <w:rsid w:val="00362642"/>
    <w:rsid w:val="00362791"/>
    <w:rsid w:val="0036282A"/>
    <w:rsid w:val="00362929"/>
    <w:rsid w:val="003629AD"/>
    <w:rsid w:val="00362A7F"/>
    <w:rsid w:val="00362F62"/>
    <w:rsid w:val="00362F79"/>
    <w:rsid w:val="0036320B"/>
    <w:rsid w:val="0036337D"/>
    <w:rsid w:val="00363422"/>
    <w:rsid w:val="0036351C"/>
    <w:rsid w:val="0036351D"/>
    <w:rsid w:val="0036366F"/>
    <w:rsid w:val="0036378F"/>
    <w:rsid w:val="003638D9"/>
    <w:rsid w:val="00363BF1"/>
    <w:rsid w:val="00363EDF"/>
    <w:rsid w:val="003641B5"/>
    <w:rsid w:val="00364285"/>
    <w:rsid w:val="003644D9"/>
    <w:rsid w:val="003646BC"/>
    <w:rsid w:val="00364939"/>
    <w:rsid w:val="00364AAE"/>
    <w:rsid w:val="00364B61"/>
    <w:rsid w:val="00364D15"/>
    <w:rsid w:val="00364D8B"/>
    <w:rsid w:val="00364E3C"/>
    <w:rsid w:val="00364EC5"/>
    <w:rsid w:val="00364F46"/>
    <w:rsid w:val="00364F62"/>
    <w:rsid w:val="003651A1"/>
    <w:rsid w:val="003651F7"/>
    <w:rsid w:val="003656D5"/>
    <w:rsid w:val="0036574D"/>
    <w:rsid w:val="003659DA"/>
    <w:rsid w:val="00365C0C"/>
    <w:rsid w:val="00365E17"/>
    <w:rsid w:val="00365F40"/>
    <w:rsid w:val="00365F46"/>
    <w:rsid w:val="00365FC5"/>
    <w:rsid w:val="00366021"/>
    <w:rsid w:val="00366323"/>
    <w:rsid w:val="00366413"/>
    <w:rsid w:val="00366687"/>
    <w:rsid w:val="003667B0"/>
    <w:rsid w:val="0036689B"/>
    <w:rsid w:val="00366DE9"/>
    <w:rsid w:val="00367038"/>
    <w:rsid w:val="0036730C"/>
    <w:rsid w:val="003673EB"/>
    <w:rsid w:val="00367428"/>
    <w:rsid w:val="0036748F"/>
    <w:rsid w:val="003677FE"/>
    <w:rsid w:val="00367AB7"/>
    <w:rsid w:val="00367AEF"/>
    <w:rsid w:val="00367B58"/>
    <w:rsid w:val="00367B7F"/>
    <w:rsid w:val="00367E99"/>
    <w:rsid w:val="00367F5C"/>
    <w:rsid w:val="00370583"/>
    <w:rsid w:val="00370597"/>
    <w:rsid w:val="0037059C"/>
    <w:rsid w:val="00370614"/>
    <w:rsid w:val="00370800"/>
    <w:rsid w:val="00370952"/>
    <w:rsid w:val="0037096F"/>
    <w:rsid w:val="00370FC5"/>
    <w:rsid w:val="0037104F"/>
    <w:rsid w:val="003713F3"/>
    <w:rsid w:val="003715E1"/>
    <w:rsid w:val="00371620"/>
    <w:rsid w:val="00371977"/>
    <w:rsid w:val="00371A5E"/>
    <w:rsid w:val="00371D02"/>
    <w:rsid w:val="00371D7F"/>
    <w:rsid w:val="0037209F"/>
    <w:rsid w:val="00372CC2"/>
    <w:rsid w:val="003731C8"/>
    <w:rsid w:val="00373458"/>
    <w:rsid w:val="00373482"/>
    <w:rsid w:val="00373514"/>
    <w:rsid w:val="00373585"/>
    <w:rsid w:val="00373799"/>
    <w:rsid w:val="00373D1B"/>
    <w:rsid w:val="00373E4F"/>
    <w:rsid w:val="00374065"/>
    <w:rsid w:val="00374143"/>
    <w:rsid w:val="00374200"/>
    <w:rsid w:val="003745E3"/>
    <w:rsid w:val="00374799"/>
    <w:rsid w:val="0037499A"/>
    <w:rsid w:val="00374B04"/>
    <w:rsid w:val="00374B1E"/>
    <w:rsid w:val="00374BC5"/>
    <w:rsid w:val="00374C3D"/>
    <w:rsid w:val="0037503A"/>
    <w:rsid w:val="00375513"/>
    <w:rsid w:val="0037551B"/>
    <w:rsid w:val="00375614"/>
    <w:rsid w:val="0037575C"/>
    <w:rsid w:val="003757F0"/>
    <w:rsid w:val="00375AB4"/>
    <w:rsid w:val="00375BD1"/>
    <w:rsid w:val="003760AD"/>
    <w:rsid w:val="00376454"/>
    <w:rsid w:val="00376764"/>
    <w:rsid w:val="003767EC"/>
    <w:rsid w:val="00376A85"/>
    <w:rsid w:val="00376AEA"/>
    <w:rsid w:val="0037702C"/>
    <w:rsid w:val="003774D2"/>
    <w:rsid w:val="00377596"/>
    <w:rsid w:val="003776B6"/>
    <w:rsid w:val="00377897"/>
    <w:rsid w:val="00377E9B"/>
    <w:rsid w:val="00377EB5"/>
    <w:rsid w:val="00377FEB"/>
    <w:rsid w:val="0038046C"/>
    <w:rsid w:val="0038057A"/>
    <w:rsid w:val="003806A4"/>
    <w:rsid w:val="003807BE"/>
    <w:rsid w:val="00380876"/>
    <w:rsid w:val="00380E5B"/>
    <w:rsid w:val="0038102B"/>
    <w:rsid w:val="00381201"/>
    <w:rsid w:val="0038128E"/>
    <w:rsid w:val="003814B9"/>
    <w:rsid w:val="003816BC"/>
    <w:rsid w:val="00381758"/>
    <w:rsid w:val="00381940"/>
    <w:rsid w:val="00381985"/>
    <w:rsid w:val="00381B38"/>
    <w:rsid w:val="00381C71"/>
    <w:rsid w:val="00381FC0"/>
    <w:rsid w:val="00382375"/>
    <w:rsid w:val="00382460"/>
    <w:rsid w:val="0038253B"/>
    <w:rsid w:val="003825CD"/>
    <w:rsid w:val="00382618"/>
    <w:rsid w:val="00382670"/>
    <w:rsid w:val="003829FE"/>
    <w:rsid w:val="00382AC0"/>
    <w:rsid w:val="00382C61"/>
    <w:rsid w:val="00382E7A"/>
    <w:rsid w:val="0038311A"/>
    <w:rsid w:val="0038323A"/>
    <w:rsid w:val="00383479"/>
    <w:rsid w:val="0038390C"/>
    <w:rsid w:val="00383A17"/>
    <w:rsid w:val="00383B31"/>
    <w:rsid w:val="00383BE6"/>
    <w:rsid w:val="00383FCA"/>
    <w:rsid w:val="0038421B"/>
    <w:rsid w:val="00384328"/>
    <w:rsid w:val="00384637"/>
    <w:rsid w:val="003846B2"/>
    <w:rsid w:val="00384923"/>
    <w:rsid w:val="003850BD"/>
    <w:rsid w:val="0038514B"/>
    <w:rsid w:val="00385211"/>
    <w:rsid w:val="003852F6"/>
    <w:rsid w:val="00385556"/>
    <w:rsid w:val="00385572"/>
    <w:rsid w:val="00385611"/>
    <w:rsid w:val="003857D2"/>
    <w:rsid w:val="003858CB"/>
    <w:rsid w:val="00385A0B"/>
    <w:rsid w:val="00385A85"/>
    <w:rsid w:val="00385AAC"/>
    <w:rsid w:val="00385BAF"/>
    <w:rsid w:val="00385C86"/>
    <w:rsid w:val="00385D47"/>
    <w:rsid w:val="00385DA9"/>
    <w:rsid w:val="00386067"/>
    <w:rsid w:val="003860A8"/>
    <w:rsid w:val="003860F6"/>
    <w:rsid w:val="003862EA"/>
    <w:rsid w:val="00386355"/>
    <w:rsid w:val="003869A1"/>
    <w:rsid w:val="00386ADC"/>
    <w:rsid w:val="00386C67"/>
    <w:rsid w:val="00386C94"/>
    <w:rsid w:val="00386CA0"/>
    <w:rsid w:val="0038790F"/>
    <w:rsid w:val="003900CC"/>
    <w:rsid w:val="003903CB"/>
    <w:rsid w:val="00390733"/>
    <w:rsid w:val="00390762"/>
    <w:rsid w:val="003907E6"/>
    <w:rsid w:val="003909D5"/>
    <w:rsid w:val="00390ABE"/>
    <w:rsid w:val="00390BE0"/>
    <w:rsid w:val="00390D5C"/>
    <w:rsid w:val="003910DD"/>
    <w:rsid w:val="00391154"/>
    <w:rsid w:val="003912CC"/>
    <w:rsid w:val="003916F0"/>
    <w:rsid w:val="003917C3"/>
    <w:rsid w:val="00391989"/>
    <w:rsid w:val="00391BC5"/>
    <w:rsid w:val="00392012"/>
    <w:rsid w:val="0039224B"/>
    <w:rsid w:val="0039233D"/>
    <w:rsid w:val="00392388"/>
    <w:rsid w:val="00392404"/>
    <w:rsid w:val="003924DC"/>
    <w:rsid w:val="00392520"/>
    <w:rsid w:val="003925C4"/>
    <w:rsid w:val="00392669"/>
    <w:rsid w:val="00392875"/>
    <w:rsid w:val="00392928"/>
    <w:rsid w:val="00392D1C"/>
    <w:rsid w:val="00393008"/>
    <w:rsid w:val="003936A7"/>
    <w:rsid w:val="0039383C"/>
    <w:rsid w:val="003938F8"/>
    <w:rsid w:val="00393B95"/>
    <w:rsid w:val="00393BBC"/>
    <w:rsid w:val="00393BCD"/>
    <w:rsid w:val="00393D72"/>
    <w:rsid w:val="00393DF8"/>
    <w:rsid w:val="00394233"/>
    <w:rsid w:val="003943E2"/>
    <w:rsid w:val="003944C1"/>
    <w:rsid w:val="0039459A"/>
    <w:rsid w:val="003945A5"/>
    <w:rsid w:val="00394618"/>
    <w:rsid w:val="003946EB"/>
    <w:rsid w:val="003947D6"/>
    <w:rsid w:val="00394A68"/>
    <w:rsid w:val="00394B1F"/>
    <w:rsid w:val="00394E62"/>
    <w:rsid w:val="00394E6D"/>
    <w:rsid w:val="00395103"/>
    <w:rsid w:val="00395160"/>
    <w:rsid w:val="003952BD"/>
    <w:rsid w:val="003952BF"/>
    <w:rsid w:val="0039547B"/>
    <w:rsid w:val="003954DB"/>
    <w:rsid w:val="003957DE"/>
    <w:rsid w:val="00395A6E"/>
    <w:rsid w:val="00395AB7"/>
    <w:rsid w:val="00395D45"/>
    <w:rsid w:val="00396129"/>
    <w:rsid w:val="003961A4"/>
    <w:rsid w:val="00396322"/>
    <w:rsid w:val="00396949"/>
    <w:rsid w:val="00396D5D"/>
    <w:rsid w:val="00397141"/>
    <w:rsid w:val="00397165"/>
    <w:rsid w:val="003971C7"/>
    <w:rsid w:val="0039763A"/>
    <w:rsid w:val="003976EE"/>
    <w:rsid w:val="00397716"/>
    <w:rsid w:val="003977E9"/>
    <w:rsid w:val="00397866"/>
    <w:rsid w:val="00397AA8"/>
    <w:rsid w:val="00397B6A"/>
    <w:rsid w:val="00397C10"/>
    <w:rsid w:val="00397C38"/>
    <w:rsid w:val="00397E1F"/>
    <w:rsid w:val="00397E6F"/>
    <w:rsid w:val="00397F1B"/>
    <w:rsid w:val="00397FE3"/>
    <w:rsid w:val="003A0128"/>
    <w:rsid w:val="003A0568"/>
    <w:rsid w:val="003A083B"/>
    <w:rsid w:val="003A08C1"/>
    <w:rsid w:val="003A0928"/>
    <w:rsid w:val="003A0A3A"/>
    <w:rsid w:val="003A0B6E"/>
    <w:rsid w:val="003A0C9E"/>
    <w:rsid w:val="003A0CF0"/>
    <w:rsid w:val="003A0D41"/>
    <w:rsid w:val="003A10A2"/>
    <w:rsid w:val="003A1365"/>
    <w:rsid w:val="003A13E6"/>
    <w:rsid w:val="003A145B"/>
    <w:rsid w:val="003A1552"/>
    <w:rsid w:val="003A1686"/>
    <w:rsid w:val="003A16AC"/>
    <w:rsid w:val="003A18DE"/>
    <w:rsid w:val="003A1932"/>
    <w:rsid w:val="003A19E0"/>
    <w:rsid w:val="003A1BD8"/>
    <w:rsid w:val="003A1C38"/>
    <w:rsid w:val="003A1D0A"/>
    <w:rsid w:val="003A22FB"/>
    <w:rsid w:val="003A27F3"/>
    <w:rsid w:val="003A27FC"/>
    <w:rsid w:val="003A2885"/>
    <w:rsid w:val="003A291B"/>
    <w:rsid w:val="003A2D31"/>
    <w:rsid w:val="003A2EEC"/>
    <w:rsid w:val="003A2EF4"/>
    <w:rsid w:val="003A3142"/>
    <w:rsid w:val="003A3AB5"/>
    <w:rsid w:val="003A3C70"/>
    <w:rsid w:val="003A3E7C"/>
    <w:rsid w:val="003A3FA9"/>
    <w:rsid w:val="003A4068"/>
    <w:rsid w:val="003A40CD"/>
    <w:rsid w:val="003A44DD"/>
    <w:rsid w:val="003A4C51"/>
    <w:rsid w:val="003A4F01"/>
    <w:rsid w:val="003A53D9"/>
    <w:rsid w:val="003A542D"/>
    <w:rsid w:val="003A550A"/>
    <w:rsid w:val="003A5613"/>
    <w:rsid w:val="003A578C"/>
    <w:rsid w:val="003A5A70"/>
    <w:rsid w:val="003A5AC5"/>
    <w:rsid w:val="003A5D42"/>
    <w:rsid w:val="003A5F8C"/>
    <w:rsid w:val="003A5FEF"/>
    <w:rsid w:val="003A6152"/>
    <w:rsid w:val="003A6234"/>
    <w:rsid w:val="003A62D4"/>
    <w:rsid w:val="003A6818"/>
    <w:rsid w:val="003A6926"/>
    <w:rsid w:val="003A6C76"/>
    <w:rsid w:val="003A6CE9"/>
    <w:rsid w:val="003A6DC9"/>
    <w:rsid w:val="003A6E09"/>
    <w:rsid w:val="003A6FA3"/>
    <w:rsid w:val="003A7018"/>
    <w:rsid w:val="003A7076"/>
    <w:rsid w:val="003A70B1"/>
    <w:rsid w:val="003A71F5"/>
    <w:rsid w:val="003A72FC"/>
    <w:rsid w:val="003A7318"/>
    <w:rsid w:val="003A74B7"/>
    <w:rsid w:val="003A753D"/>
    <w:rsid w:val="003A75F1"/>
    <w:rsid w:val="003A77ED"/>
    <w:rsid w:val="003A7DB9"/>
    <w:rsid w:val="003A7E92"/>
    <w:rsid w:val="003A7EC2"/>
    <w:rsid w:val="003B0109"/>
    <w:rsid w:val="003B0155"/>
    <w:rsid w:val="003B015F"/>
    <w:rsid w:val="003B0290"/>
    <w:rsid w:val="003B0334"/>
    <w:rsid w:val="003B035F"/>
    <w:rsid w:val="003B0597"/>
    <w:rsid w:val="003B0879"/>
    <w:rsid w:val="003B0C5A"/>
    <w:rsid w:val="003B0F61"/>
    <w:rsid w:val="003B0F6C"/>
    <w:rsid w:val="003B0F8A"/>
    <w:rsid w:val="003B11B2"/>
    <w:rsid w:val="003B120D"/>
    <w:rsid w:val="003B1320"/>
    <w:rsid w:val="003B18DA"/>
    <w:rsid w:val="003B1BF9"/>
    <w:rsid w:val="003B1C04"/>
    <w:rsid w:val="003B1C67"/>
    <w:rsid w:val="003B1FE9"/>
    <w:rsid w:val="003B20AA"/>
    <w:rsid w:val="003B20EC"/>
    <w:rsid w:val="003B2155"/>
    <w:rsid w:val="003B232A"/>
    <w:rsid w:val="003B275F"/>
    <w:rsid w:val="003B27BD"/>
    <w:rsid w:val="003B280B"/>
    <w:rsid w:val="003B2892"/>
    <w:rsid w:val="003B2BEC"/>
    <w:rsid w:val="003B2C79"/>
    <w:rsid w:val="003B2D35"/>
    <w:rsid w:val="003B2E9F"/>
    <w:rsid w:val="003B3094"/>
    <w:rsid w:val="003B3132"/>
    <w:rsid w:val="003B3304"/>
    <w:rsid w:val="003B361B"/>
    <w:rsid w:val="003B3B43"/>
    <w:rsid w:val="003B3DBE"/>
    <w:rsid w:val="003B3DCB"/>
    <w:rsid w:val="003B3F2F"/>
    <w:rsid w:val="003B4098"/>
    <w:rsid w:val="003B40D9"/>
    <w:rsid w:val="003B4117"/>
    <w:rsid w:val="003B418F"/>
    <w:rsid w:val="003B4497"/>
    <w:rsid w:val="003B44A7"/>
    <w:rsid w:val="003B4627"/>
    <w:rsid w:val="003B4748"/>
    <w:rsid w:val="003B4A6D"/>
    <w:rsid w:val="003B4D39"/>
    <w:rsid w:val="003B4D9C"/>
    <w:rsid w:val="003B4E16"/>
    <w:rsid w:val="003B4F51"/>
    <w:rsid w:val="003B4FC0"/>
    <w:rsid w:val="003B57A9"/>
    <w:rsid w:val="003B57E7"/>
    <w:rsid w:val="003B5974"/>
    <w:rsid w:val="003B5B42"/>
    <w:rsid w:val="003B6099"/>
    <w:rsid w:val="003B60F2"/>
    <w:rsid w:val="003B6200"/>
    <w:rsid w:val="003B6273"/>
    <w:rsid w:val="003B6591"/>
    <w:rsid w:val="003B6ADE"/>
    <w:rsid w:val="003B6FF4"/>
    <w:rsid w:val="003B714F"/>
    <w:rsid w:val="003B743E"/>
    <w:rsid w:val="003B762E"/>
    <w:rsid w:val="003B7757"/>
    <w:rsid w:val="003B78D0"/>
    <w:rsid w:val="003B7AA3"/>
    <w:rsid w:val="003B7CE5"/>
    <w:rsid w:val="003B7D47"/>
    <w:rsid w:val="003B7FF7"/>
    <w:rsid w:val="003C006E"/>
    <w:rsid w:val="003C041F"/>
    <w:rsid w:val="003C0532"/>
    <w:rsid w:val="003C060E"/>
    <w:rsid w:val="003C06FA"/>
    <w:rsid w:val="003C0854"/>
    <w:rsid w:val="003C0860"/>
    <w:rsid w:val="003C0A18"/>
    <w:rsid w:val="003C0CDF"/>
    <w:rsid w:val="003C0F74"/>
    <w:rsid w:val="003C10D3"/>
    <w:rsid w:val="003C11B3"/>
    <w:rsid w:val="003C1264"/>
    <w:rsid w:val="003C140B"/>
    <w:rsid w:val="003C1492"/>
    <w:rsid w:val="003C1505"/>
    <w:rsid w:val="003C16F8"/>
    <w:rsid w:val="003C18B4"/>
    <w:rsid w:val="003C1996"/>
    <w:rsid w:val="003C1BCA"/>
    <w:rsid w:val="003C1C3E"/>
    <w:rsid w:val="003C1E4F"/>
    <w:rsid w:val="003C1F6E"/>
    <w:rsid w:val="003C1FC8"/>
    <w:rsid w:val="003C22B1"/>
    <w:rsid w:val="003C238C"/>
    <w:rsid w:val="003C248C"/>
    <w:rsid w:val="003C24ED"/>
    <w:rsid w:val="003C25A3"/>
    <w:rsid w:val="003C25C2"/>
    <w:rsid w:val="003C2721"/>
    <w:rsid w:val="003C27F4"/>
    <w:rsid w:val="003C2879"/>
    <w:rsid w:val="003C29AF"/>
    <w:rsid w:val="003C2F7B"/>
    <w:rsid w:val="003C305D"/>
    <w:rsid w:val="003C3086"/>
    <w:rsid w:val="003C31FF"/>
    <w:rsid w:val="003C3210"/>
    <w:rsid w:val="003C330D"/>
    <w:rsid w:val="003C3729"/>
    <w:rsid w:val="003C3AB8"/>
    <w:rsid w:val="003C3EBD"/>
    <w:rsid w:val="003C3EFC"/>
    <w:rsid w:val="003C4114"/>
    <w:rsid w:val="003C44F3"/>
    <w:rsid w:val="003C4561"/>
    <w:rsid w:val="003C4805"/>
    <w:rsid w:val="003C488F"/>
    <w:rsid w:val="003C49D7"/>
    <w:rsid w:val="003C4A1B"/>
    <w:rsid w:val="003C4A2C"/>
    <w:rsid w:val="003C4A9F"/>
    <w:rsid w:val="003C4ADF"/>
    <w:rsid w:val="003C4BDE"/>
    <w:rsid w:val="003C4C8D"/>
    <w:rsid w:val="003C4FB1"/>
    <w:rsid w:val="003C51AE"/>
    <w:rsid w:val="003C5548"/>
    <w:rsid w:val="003C5556"/>
    <w:rsid w:val="003C5603"/>
    <w:rsid w:val="003C585D"/>
    <w:rsid w:val="003C5925"/>
    <w:rsid w:val="003C59CE"/>
    <w:rsid w:val="003C5B2D"/>
    <w:rsid w:val="003C5B70"/>
    <w:rsid w:val="003C5E62"/>
    <w:rsid w:val="003C6089"/>
    <w:rsid w:val="003C6093"/>
    <w:rsid w:val="003C6261"/>
    <w:rsid w:val="003C6532"/>
    <w:rsid w:val="003C684C"/>
    <w:rsid w:val="003C6B93"/>
    <w:rsid w:val="003C6E40"/>
    <w:rsid w:val="003C7153"/>
    <w:rsid w:val="003C72C5"/>
    <w:rsid w:val="003C7359"/>
    <w:rsid w:val="003C73BF"/>
    <w:rsid w:val="003C79B6"/>
    <w:rsid w:val="003C7A80"/>
    <w:rsid w:val="003C7CB1"/>
    <w:rsid w:val="003C7F32"/>
    <w:rsid w:val="003D0118"/>
    <w:rsid w:val="003D01AE"/>
    <w:rsid w:val="003D032E"/>
    <w:rsid w:val="003D0370"/>
    <w:rsid w:val="003D0385"/>
    <w:rsid w:val="003D050E"/>
    <w:rsid w:val="003D061B"/>
    <w:rsid w:val="003D0AE1"/>
    <w:rsid w:val="003D0B7F"/>
    <w:rsid w:val="003D0BAD"/>
    <w:rsid w:val="003D0E71"/>
    <w:rsid w:val="003D0F43"/>
    <w:rsid w:val="003D104A"/>
    <w:rsid w:val="003D1271"/>
    <w:rsid w:val="003D129D"/>
    <w:rsid w:val="003D1343"/>
    <w:rsid w:val="003D1444"/>
    <w:rsid w:val="003D176B"/>
    <w:rsid w:val="003D1933"/>
    <w:rsid w:val="003D1FFF"/>
    <w:rsid w:val="003D2190"/>
    <w:rsid w:val="003D2451"/>
    <w:rsid w:val="003D2524"/>
    <w:rsid w:val="003D25A7"/>
    <w:rsid w:val="003D2617"/>
    <w:rsid w:val="003D2634"/>
    <w:rsid w:val="003D2635"/>
    <w:rsid w:val="003D295B"/>
    <w:rsid w:val="003D2989"/>
    <w:rsid w:val="003D2A1F"/>
    <w:rsid w:val="003D2DD1"/>
    <w:rsid w:val="003D2E2E"/>
    <w:rsid w:val="003D2E40"/>
    <w:rsid w:val="003D2FE4"/>
    <w:rsid w:val="003D3447"/>
    <w:rsid w:val="003D3697"/>
    <w:rsid w:val="003D36C0"/>
    <w:rsid w:val="003D371A"/>
    <w:rsid w:val="003D38E4"/>
    <w:rsid w:val="003D3BAF"/>
    <w:rsid w:val="003D3C98"/>
    <w:rsid w:val="003D3D55"/>
    <w:rsid w:val="003D3DA9"/>
    <w:rsid w:val="003D3F6B"/>
    <w:rsid w:val="003D3F98"/>
    <w:rsid w:val="003D4243"/>
    <w:rsid w:val="003D450D"/>
    <w:rsid w:val="003D455C"/>
    <w:rsid w:val="003D476B"/>
    <w:rsid w:val="003D48B4"/>
    <w:rsid w:val="003D48CF"/>
    <w:rsid w:val="003D491A"/>
    <w:rsid w:val="003D49C8"/>
    <w:rsid w:val="003D49D9"/>
    <w:rsid w:val="003D4D6B"/>
    <w:rsid w:val="003D4E50"/>
    <w:rsid w:val="003D51E8"/>
    <w:rsid w:val="003D5601"/>
    <w:rsid w:val="003D5995"/>
    <w:rsid w:val="003D5CD2"/>
    <w:rsid w:val="003D5E17"/>
    <w:rsid w:val="003D5FF0"/>
    <w:rsid w:val="003D6190"/>
    <w:rsid w:val="003D61B5"/>
    <w:rsid w:val="003D64EB"/>
    <w:rsid w:val="003D661E"/>
    <w:rsid w:val="003D6946"/>
    <w:rsid w:val="003D6A1D"/>
    <w:rsid w:val="003D6B0C"/>
    <w:rsid w:val="003D6B1A"/>
    <w:rsid w:val="003D6B95"/>
    <w:rsid w:val="003D6E66"/>
    <w:rsid w:val="003D767E"/>
    <w:rsid w:val="003D7787"/>
    <w:rsid w:val="003D77EA"/>
    <w:rsid w:val="003D7855"/>
    <w:rsid w:val="003D7AEB"/>
    <w:rsid w:val="003D7BBB"/>
    <w:rsid w:val="003E003C"/>
    <w:rsid w:val="003E0200"/>
    <w:rsid w:val="003E06B6"/>
    <w:rsid w:val="003E0818"/>
    <w:rsid w:val="003E0AB6"/>
    <w:rsid w:val="003E0AFF"/>
    <w:rsid w:val="003E0C82"/>
    <w:rsid w:val="003E0E7A"/>
    <w:rsid w:val="003E1342"/>
    <w:rsid w:val="003E178E"/>
    <w:rsid w:val="003E19FF"/>
    <w:rsid w:val="003E1AC0"/>
    <w:rsid w:val="003E1BE7"/>
    <w:rsid w:val="003E1D79"/>
    <w:rsid w:val="003E1D8A"/>
    <w:rsid w:val="003E204D"/>
    <w:rsid w:val="003E2416"/>
    <w:rsid w:val="003E2848"/>
    <w:rsid w:val="003E290E"/>
    <w:rsid w:val="003E29EF"/>
    <w:rsid w:val="003E2A87"/>
    <w:rsid w:val="003E3028"/>
    <w:rsid w:val="003E31AA"/>
    <w:rsid w:val="003E34BB"/>
    <w:rsid w:val="003E3509"/>
    <w:rsid w:val="003E361A"/>
    <w:rsid w:val="003E3782"/>
    <w:rsid w:val="003E3784"/>
    <w:rsid w:val="003E3834"/>
    <w:rsid w:val="003E3A08"/>
    <w:rsid w:val="003E3CFD"/>
    <w:rsid w:val="003E3EFE"/>
    <w:rsid w:val="003E4191"/>
    <w:rsid w:val="003E4403"/>
    <w:rsid w:val="003E44B1"/>
    <w:rsid w:val="003E452C"/>
    <w:rsid w:val="003E46B0"/>
    <w:rsid w:val="003E49D5"/>
    <w:rsid w:val="003E4A29"/>
    <w:rsid w:val="003E4A76"/>
    <w:rsid w:val="003E4B05"/>
    <w:rsid w:val="003E4B3D"/>
    <w:rsid w:val="003E4BC9"/>
    <w:rsid w:val="003E5111"/>
    <w:rsid w:val="003E517F"/>
    <w:rsid w:val="003E5188"/>
    <w:rsid w:val="003E52CE"/>
    <w:rsid w:val="003E55FA"/>
    <w:rsid w:val="003E56F5"/>
    <w:rsid w:val="003E5740"/>
    <w:rsid w:val="003E5880"/>
    <w:rsid w:val="003E5D01"/>
    <w:rsid w:val="003E5F3E"/>
    <w:rsid w:val="003E6250"/>
    <w:rsid w:val="003E66B0"/>
    <w:rsid w:val="003E66C9"/>
    <w:rsid w:val="003E66D2"/>
    <w:rsid w:val="003E6B63"/>
    <w:rsid w:val="003E6C97"/>
    <w:rsid w:val="003E6DA2"/>
    <w:rsid w:val="003E6E39"/>
    <w:rsid w:val="003E6F45"/>
    <w:rsid w:val="003E71D7"/>
    <w:rsid w:val="003E7260"/>
    <w:rsid w:val="003E7394"/>
    <w:rsid w:val="003E751B"/>
    <w:rsid w:val="003E7578"/>
    <w:rsid w:val="003E7883"/>
    <w:rsid w:val="003E7885"/>
    <w:rsid w:val="003E7895"/>
    <w:rsid w:val="003E7FF7"/>
    <w:rsid w:val="003F0010"/>
    <w:rsid w:val="003F0012"/>
    <w:rsid w:val="003F00DF"/>
    <w:rsid w:val="003F07C5"/>
    <w:rsid w:val="003F0ECE"/>
    <w:rsid w:val="003F1294"/>
    <w:rsid w:val="003F13A5"/>
    <w:rsid w:val="003F149E"/>
    <w:rsid w:val="003F164D"/>
    <w:rsid w:val="003F165F"/>
    <w:rsid w:val="003F1699"/>
    <w:rsid w:val="003F1791"/>
    <w:rsid w:val="003F1A24"/>
    <w:rsid w:val="003F1BFD"/>
    <w:rsid w:val="003F1D47"/>
    <w:rsid w:val="003F2079"/>
    <w:rsid w:val="003F2206"/>
    <w:rsid w:val="003F22A7"/>
    <w:rsid w:val="003F2426"/>
    <w:rsid w:val="003F277D"/>
    <w:rsid w:val="003F2906"/>
    <w:rsid w:val="003F29F8"/>
    <w:rsid w:val="003F2B7D"/>
    <w:rsid w:val="003F2CE7"/>
    <w:rsid w:val="003F2EA8"/>
    <w:rsid w:val="003F2F09"/>
    <w:rsid w:val="003F33CE"/>
    <w:rsid w:val="003F3499"/>
    <w:rsid w:val="003F3665"/>
    <w:rsid w:val="003F3686"/>
    <w:rsid w:val="003F369A"/>
    <w:rsid w:val="003F3CFC"/>
    <w:rsid w:val="003F40A9"/>
    <w:rsid w:val="003F430A"/>
    <w:rsid w:val="003F437C"/>
    <w:rsid w:val="003F4A31"/>
    <w:rsid w:val="003F4A38"/>
    <w:rsid w:val="003F4B6E"/>
    <w:rsid w:val="003F4BDC"/>
    <w:rsid w:val="003F4C8E"/>
    <w:rsid w:val="003F4D0F"/>
    <w:rsid w:val="003F5138"/>
    <w:rsid w:val="003F516E"/>
    <w:rsid w:val="003F517A"/>
    <w:rsid w:val="003F523D"/>
    <w:rsid w:val="003F542A"/>
    <w:rsid w:val="003F5445"/>
    <w:rsid w:val="003F58B5"/>
    <w:rsid w:val="003F59FD"/>
    <w:rsid w:val="003F5AA3"/>
    <w:rsid w:val="003F5D69"/>
    <w:rsid w:val="003F5F1F"/>
    <w:rsid w:val="003F62FE"/>
    <w:rsid w:val="003F638C"/>
    <w:rsid w:val="003F6435"/>
    <w:rsid w:val="003F6453"/>
    <w:rsid w:val="003F6472"/>
    <w:rsid w:val="003F6689"/>
    <w:rsid w:val="003F66DB"/>
    <w:rsid w:val="003F688B"/>
    <w:rsid w:val="003F6C7E"/>
    <w:rsid w:val="003F6D5E"/>
    <w:rsid w:val="003F6D8C"/>
    <w:rsid w:val="003F71E4"/>
    <w:rsid w:val="003F71F8"/>
    <w:rsid w:val="003F73F3"/>
    <w:rsid w:val="003F742B"/>
    <w:rsid w:val="003F7BF3"/>
    <w:rsid w:val="003F7C6C"/>
    <w:rsid w:val="003F7FC5"/>
    <w:rsid w:val="00400378"/>
    <w:rsid w:val="0040045A"/>
    <w:rsid w:val="00400463"/>
    <w:rsid w:val="00400545"/>
    <w:rsid w:val="00400AAF"/>
    <w:rsid w:val="00400BF0"/>
    <w:rsid w:val="00400F8B"/>
    <w:rsid w:val="00400F96"/>
    <w:rsid w:val="00401079"/>
    <w:rsid w:val="004010B7"/>
    <w:rsid w:val="004010CF"/>
    <w:rsid w:val="004012C1"/>
    <w:rsid w:val="0040132A"/>
    <w:rsid w:val="004014BD"/>
    <w:rsid w:val="004015A5"/>
    <w:rsid w:val="00401667"/>
    <w:rsid w:val="00401A02"/>
    <w:rsid w:val="00401A47"/>
    <w:rsid w:val="00401E40"/>
    <w:rsid w:val="00401F28"/>
    <w:rsid w:val="00401FAF"/>
    <w:rsid w:val="00402013"/>
    <w:rsid w:val="00402034"/>
    <w:rsid w:val="0040214E"/>
    <w:rsid w:val="00402385"/>
    <w:rsid w:val="00402649"/>
    <w:rsid w:val="0040272A"/>
    <w:rsid w:val="00402880"/>
    <w:rsid w:val="00402921"/>
    <w:rsid w:val="00402E03"/>
    <w:rsid w:val="00402F61"/>
    <w:rsid w:val="004031BA"/>
    <w:rsid w:val="0040355B"/>
    <w:rsid w:val="00403AA7"/>
    <w:rsid w:val="00403B0F"/>
    <w:rsid w:val="00403B4F"/>
    <w:rsid w:val="00403BB5"/>
    <w:rsid w:val="00403C42"/>
    <w:rsid w:val="00403CE9"/>
    <w:rsid w:val="00403D62"/>
    <w:rsid w:val="00403E0F"/>
    <w:rsid w:val="00403E3F"/>
    <w:rsid w:val="00403F6B"/>
    <w:rsid w:val="00404266"/>
    <w:rsid w:val="00404584"/>
    <w:rsid w:val="004045B4"/>
    <w:rsid w:val="004047C4"/>
    <w:rsid w:val="004048C8"/>
    <w:rsid w:val="00404A2E"/>
    <w:rsid w:val="00404B3B"/>
    <w:rsid w:val="004052B3"/>
    <w:rsid w:val="00405A00"/>
    <w:rsid w:val="00405EFD"/>
    <w:rsid w:val="004061D6"/>
    <w:rsid w:val="0040626C"/>
    <w:rsid w:val="0040659B"/>
    <w:rsid w:val="004065D5"/>
    <w:rsid w:val="00406660"/>
    <w:rsid w:val="00406A30"/>
    <w:rsid w:val="00406D02"/>
    <w:rsid w:val="00406F30"/>
    <w:rsid w:val="00407075"/>
    <w:rsid w:val="0040709E"/>
    <w:rsid w:val="0040717F"/>
    <w:rsid w:val="004078B6"/>
    <w:rsid w:val="004078FE"/>
    <w:rsid w:val="00407D4F"/>
    <w:rsid w:val="00407DFE"/>
    <w:rsid w:val="00407E45"/>
    <w:rsid w:val="00407FF7"/>
    <w:rsid w:val="0041000B"/>
    <w:rsid w:val="00410196"/>
    <w:rsid w:val="00410250"/>
    <w:rsid w:val="00410265"/>
    <w:rsid w:val="004104D1"/>
    <w:rsid w:val="004104E7"/>
    <w:rsid w:val="00410619"/>
    <w:rsid w:val="004106F6"/>
    <w:rsid w:val="00410780"/>
    <w:rsid w:val="004108A5"/>
    <w:rsid w:val="0041098D"/>
    <w:rsid w:val="00410993"/>
    <w:rsid w:val="00410A48"/>
    <w:rsid w:val="00410AF2"/>
    <w:rsid w:val="00410D71"/>
    <w:rsid w:val="00410EA8"/>
    <w:rsid w:val="0041100B"/>
    <w:rsid w:val="00411367"/>
    <w:rsid w:val="004113DE"/>
    <w:rsid w:val="00411820"/>
    <w:rsid w:val="00411AC9"/>
    <w:rsid w:val="00412062"/>
    <w:rsid w:val="00412064"/>
    <w:rsid w:val="00412107"/>
    <w:rsid w:val="00412889"/>
    <w:rsid w:val="004129EF"/>
    <w:rsid w:val="00412A82"/>
    <w:rsid w:val="00412CB7"/>
    <w:rsid w:val="00412FEF"/>
    <w:rsid w:val="00413254"/>
    <w:rsid w:val="004133A1"/>
    <w:rsid w:val="004136A0"/>
    <w:rsid w:val="00413A3F"/>
    <w:rsid w:val="00413AD4"/>
    <w:rsid w:val="00413B3E"/>
    <w:rsid w:val="00413C89"/>
    <w:rsid w:val="00413CFD"/>
    <w:rsid w:val="00413F34"/>
    <w:rsid w:val="00414232"/>
    <w:rsid w:val="0041455C"/>
    <w:rsid w:val="0041482E"/>
    <w:rsid w:val="004149E1"/>
    <w:rsid w:val="00414B66"/>
    <w:rsid w:val="00414E08"/>
    <w:rsid w:val="00414E11"/>
    <w:rsid w:val="00414EB7"/>
    <w:rsid w:val="00414FBB"/>
    <w:rsid w:val="00415255"/>
    <w:rsid w:val="00415410"/>
    <w:rsid w:val="004154CC"/>
    <w:rsid w:val="0041559F"/>
    <w:rsid w:val="004155BD"/>
    <w:rsid w:val="00415744"/>
    <w:rsid w:val="00415A0C"/>
    <w:rsid w:val="00415B07"/>
    <w:rsid w:val="00415B24"/>
    <w:rsid w:val="00415C46"/>
    <w:rsid w:val="00415D6A"/>
    <w:rsid w:val="00415EF9"/>
    <w:rsid w:val="004160A7"/>
    <w:rsid w:val="0041621D"/>
    <w:rsid w:val="004164DB"/>
    <w:rsid w:val="0041661E"/>
    <w:rsid w:val="004166C3"/>
    <w:rsid w:val="004166D1"/>
    <w:rsid w:val="0041670C"/>
    <w:rsid w:val="00416718"/>
    <w:rsid w:val="00416719"/>
    <w:rsid w:val="00416787"/>
    <w:rsid w:val="0041684F"/>
    <w:rsid w:val="004168A6"/>
    <w:rsid w:val="004169A8"/>
    <w:rsid w:val="00416A4B"/>
    <w:rsid w:val="004170CA"/>
    <w:rsid w:val="00417145"/>
    <w:rsid w:val="00417184"/>
    <w:rsid w:val="004172F1"/>
    <w:rsid w:val="004173B5"/>
    <w:rsid w:val="00417428"/>
    <w:rsid w:val="004175A2"/>
    <w:rsid w:val="0041760C"/>
    <w:rsid w:val="004176F1"/>
    <w:rsid w:val="00417777"/>
    <w:rsid w:val="00417782"/>
    <w:rsid w:val="004179AF"/>
    <w:rsid w:val="00417D9D"/>
    <w:rsid w:val="00417E6F"/>
    <w:rsid w:val="00417F00"/>
    <w:rsid w:val="004204E6"/>
    <w:rsid w:val="004207A7"/>
    <w:rsid w:val="0042081D"/>
    <w:rsid w:val="00420951"/>
    <w:rsid w:val="00420C37"/>
    <w:rsid w:val="00420D34"/>
    <w:rsid w:val="00420D82"/>
    <w:rsid w:val="00420E89"/>
    <w:rsid w:val="00421023"/>
    <w:rsid w:val="0042104B"/>
    <w:rsid w:val="0042113B"/>
    <w:rsid w:val="0042142E"/>
    <w:rsid w:val="00421840"/>
    <w:rsid w:val="00421B0A"/>
    <w:rsid w:val="00421CC1"/>
    <w:rsid w:val="00421F0B"/>
    <w:rsid w:val="00422006"/>
    <w:rsid w:val="004220BD"/>
    <w:rsid w:val="004220C2"/>
    <w:rsid w:val="004221D1"/>
    <w:rsid w:val="004222A7"/>
    <w:rsid w:val="00422360"/>
    <w:rsid w:val="0042258E"/>
    <w:rsid w:val="004226B3"/>
    <w:rsid w:val="004226B4"/>
    <w:rsid w:val="00422705"/>
    <w:rsid w:val="0042271D"/>
    <w:rsid w:val="004227E1"/>
    <w:rsid w:val="004229E0"/>
    <w:rsid w:val="004229FC"/>
    <w:rsid w:val="00422D0A"/>
    <w:rsid w:val="004230F1"/>
    <w:rsid w:val="004234AE"/>
    <w:rsid w:val="00423A92"/>
    <w:rsid w:val="00423EF7"/>
    <w:rsid w:val="00423FC7"/>
    <w:rsid w:val="0042405D"/>
    <w:rsid w:val="004241F6"/>
    <w:rsid w:val="00424248"/>
    <w:rsid w:val="00424438"/>
    <w:rsid w:val="0042458E"/>
    <w:rsid w:val="004245B6"/>
    <w:rsid w:val="00424BA4"/>
    <w:rsid w:val="00424C82"/>
    <w:rsid w:val="00424CA7"/>
    <w:rsid w:val="00424D4B"/>
    <w:rsid w:val="00424DC2"/>
    <w:rsid w:val="00424E00"/>
    <w:rsid w:val="00424EA0"/>
    <w:rsid w:val="0042595F"/>
    <w:rsid w:val="00425987"/>
    <w:rsid w:val="00425BCF"/>
    <w:rsid w:val="00425CC1"/>
    <w:rsid w:val="00425D1F"/>
    <w:rsid w:val="00425DE0"/>
    <w:rsid w:val="00425FCF"/>
    <w:rsid w:val="00426116"/>
    <w:rsid w:val="00426157"/>
    <w:rsid w:val="00426191"/>
    <w:rsid w:val="00426317"/>
    <w:rsid w:val="004263F3"/>
    <w:rsid w:val="004264B3"/>
    <w:rsid w:val="00426594"/>
    <w:rsid w:val="00426602"/>
    <w:rsid w:val="0042661C"/>
    <w:rsid w:val="00426AB1"/>
    <w:rsid w:val="00426CC4"/>
    <w:rsid w:val="00426CEA"/>
    <w:rsid w:val="00426D20"/>
    <w:rsid w:val="00426DFF"/>
    <w:rsid w:val="00426F4D"/>
    <w:rsid w:val="00426FFE"/>
    <w:rsid w:val="00427521"/>
    <w:rsid w:val="004276F6"/>
    <w:rsid w:val="00427A8F"/>
    <w:rsid w:val="00427B48"/>
    <w:rsid w:val="00427C9A"/>
    <w:rsid w:val="00427E63"/>
    <w:rsid w:val="00427E93"/>
    <w:rsid w:val="00427FF6"/>
    <w:rsid w:val="0043035C"/>
    <w:rsid w:val="004307AC"/>
    <w:rsid w:val="004307C6"/>
    <w:rsid w:val="0043093C"/>
    <w:rsid w:val="00430ADB"/>
    <w:rsid w:val="00430C23"/>
    <w:rsid w:val="00430CAF"/>
    <w:rsid w:val="00430CE8"/>
    <w:rsid w:val="00430F4A"/>
    <w:rsid w:val="004312C0"/>
    <w:rsid w:val="004312E3"/>
    <w:rsid w:val="00431345"/>
    <w:rsid w:val="004314FB"/>
    <w:rsid w:val="00431529"/>
    <w:rsid w:val="004316AE"/>
    <w:rsid w:val="00431ADC"/>
    <w:rsid w:val="00431D8A"/>
    <w:rsid w:val="00431E6D"/>
    <w:rsid w:val="00431F5A"/>
    <w:rsid w:val="004322DB"/>
    <w:rsid w:val="0043244D"/>
    <w:rsid w:val="00432972"/>
    <w:rsid w:val="00432CCB"/>
    <w:rsid w:val="004331DE"/>
    <w:rsid w:val="0043347A"/>
    <w:rsid w:val="0043374D"/>
    <w:rsid w:val="0043380D"/>
    <w:rsid w:val="004338B3"/>
    <w:rsid w:val="004339E2"/>
    <w:rsid w:val="00433A71"/>
    <w:rsid w:val="00433A97"/>
    <w:rsid w:val="00433EEB"/>
    <w:rsid w:val="00433F5C"/>
    <w:rsid w:val="004341C2"/>
    <w:rsid w:val="004342AF"/>
    <w:rsid w:val="004346E6"/>
    <w:rsid w:val="004349CE"/>
    <w:rsid w:val="00434CA8"/>
    <w:rsid w:val="00434CB5"/>
    <w:rsid w:val="00434D5C"/>
    <w:rsid w:val="0043500E"/>
    <w:rsid w:val="0043508F"/>
    <w:rsid w:val="004350F8"/>
    <w:rsid w:val="004352C8"/>
    <w:rsid w:val="004353AB"/>
    <w:rsid w:val="00435470"/>
    <w:rsid w:val="0043561B"/>
    <w:rsid w:val="004356AC"/>
    <w:rsid w:val="004356B6"/>
    <w:rsid w:val="004356DA"/>
    <w:rsid w:val="00435934"/>
    <w:rsid w:val="00436015"/>
    <w:rsid w:val="0043616A"/>
    <w:rsid w:val="00436223"/>
    <w:rsid w:val="00436328"/>
    <w:rsid w:val="00436511"/>
    <w:rsid w:val="004365F5"/>
    <w:rsid w:val="00436916"/>
    <w:rsid w:val="0043699A"/>
    <w:rsid w:val="00436B26"/>
    <w:rsid w:val="00436D9D"/>
    <w:rsid w:val="00436EF3"/>
    <w:rsid w:val="00436FA3"/>
    <w:rsid w:val="004375DA"/>
    <w:rsid w:val="00437646"/>
    <w:rsid w:val="0043771D"/>
    <w:rsid w:val="00437793"/>
    <w:rsid w:val="004377FC"/>
    <w:rsid w:val="00437959"/>
    <w:rsid w:val="004379A4"/>
    <w:rsid w:val="00437A02"/>
    <w:rsid w:val="00437B47"/>
    <w:rsid w:val="00437F6B"/>
    <w:rsid w:val="00440180"/>
    <w:rsid w:val="00440421"/>
    <w:rsid w:val="00440608"/>
    <w:rsid w:val="00440671"/>
    <w:rsid w:val="0044067D"/>
    <w:rsid w:val="00440CD5"/>
    <w:rsid w:val="00441214"/>
    <w:rsid w:val="004412DF"/>
    <w:rsid w:val="00441451"/>
    <w:rsid w:val="004416FC"/>
    <w:rsid w:val="00441BED"/>
    <w:rsid w:val="00441D3B"/>
    <w:rsid w:val="0044204F"/>
    <w:rsid w:val="00442245"/>
    <w:rsid w:val="00442783"/>
    <w:rsid w:val="004427C0"/>
    <w:rsid w:val="00442919"/>
    <w:rsid w:val="00442BB6"/>
    <w:rsid w:val="00442C7E"/>
    <w:rsid w:val="00442D08"/>
    <w:rsid w:val="00442DDC"/>
    <w:rsid w:val="00442F7A"/>
    <w:rsid w:val="00443173"/>
    <w:rsid w:val="00443314"/>
    <w:rsid w:val="00443439"/>
    <w:rsid w:val="00443621"/>
    <w:rsid w:val="00443704"/>
    <w:rsid w:val="004437AB"/>
    <w:rsid w:val="00443893"/>
    <w:rsid w:val="004439F2"/>
    <w:rsid w:val="00443AC6"/>
    <w:rsid w:val="00443BB0"/>
    <w:rsid w:val="00443E03"/>
    <w:rsid w:val="00444030"/>
    <w:rsid w:val="004443F6"/>
    <w:rsid w:val="004445F6"/>
    <w:rsid w:val="00444635"/>
    <w:rsid w:val="00444760"/>
    <w:rsid w:val="00444ADE"/>
    <w:rsid w:val="00444BDB"/>
    <w:rsid w:val="004450F7"/>
    <w:rsid w:val="0044563D"/>
    <w:rsid w:val="00445670"/>
    <w:rsid w:val="00445AC3"/>
    <w:rsid w:val="00445B52"/>
    <w:rsid w:val="00445B94"/>
    <w:rsid w:val="00445BF8"/>
    <w:rsid w:val="00445EBF"/>
    <w:rsid w:val="0044627E"/>
    <w:rsid w:val="004464B3"/>
    <w:rsid w:val="0044664E"/>
    <w:rsid w:val="0044668E"/>
    <w:rsid w:val="00446731"/>
    <w:rsid w:val="0044681F"/>
    <w:rsid w:val="004469DA"/>
    <w:rsid w:val="00446B78"/>
    <w:rsid w:val="00446BD6"/>
    <w:rsid w:val="00446BF4"/>
    <w:rsid w:val="00446CBF"/>
    <w:rsid w:val="00446CDD"/>
    <w:rsid w:val="00446CE1"/>
    <w:rsid w:val="00446E8E"/>
    <w:rsid w:val="00446EE1"/>
    <w:rsid w:val="00447253"/>
    <w:rsid w:val="004473AA"/>
    <w:rsid w:val="004474E4"/>
    <w:rsid w:val="00447511"/>
    <w:rsid w:val="0044781B"/>
    <w:rsid w:val="00447891"/>
    <w:rsid w:val="00447A3A"/>
    <w:rsid w:val="00447C0F"/>
    <w:rsid w:val="00447D4D"/>
    <w:rsid w:val="00447EDB"/>
    <w:rsid w:val="00447F15"/>
    <w:rsid w:val="00447F32"/>
    <w:rsid w:val="0045005A"/>
    <w:rsid w:val="004500DA"/>
    <w:rsid w:val="0045036A"/>
    <w:rsid w:val="00450371"/>
    <w:rsid w:val="004503E0"/>
    <w:rsid w:val="0045041D"/>
    <w:rsid w:val="0045043C"/>
    <w:rsid w:val="004505CE"/>
    <w:rsid w:val="00450B43"/>
    <w:rsid w:val="00450DCE"/>
    <w:rsid w:val="004514A0"/>
    <w:rsid w:val="00451647"/>
    <w:rsid w:val="00451AA8"/>
    <w:rsid w:val="00451B8D"/>
    <w:rsid w:val="00451D1A"/>
    <w:rsid w:val="00451DDC"/>
    <w:rsid w:val="004520E7"/>
    <w:rsid w:val="00452125"/>
    <w:rsid w:val="0045229C"/>
    <w:rsid w:val="004523E5"/>
    <w:rsid w:val="004523ED"/>
    <w:rsid w:val="0045268B"/>
    <w:rsid w:val="004526F2"/>
    <w:rsid w:val="00452814"/>
    <w:rsid w:val="00452B30"/>
    <w:rsid w:val="00452BE9"/>
    <w:rsid w:val="00452E38"/>
    <w:rsid w:val="00452F4F"/>
    <w:rsid w:val="00453269"/>
    <w:rsid w:val="0045351D"/>
    <w:rsid w:val="004535DD"/>
    <w:rsid w:val="00453671"/>
    <w:rsid w:val="00453773"/>
    <w:rsid w:val="00453881"/>
    <w:rsid w:val="004538EF"/>
    <w:rsid w:val="004539D6"/>
    <w:rsid w:val="00453C6E"/>
    <w:rsid w:val="00453D09"/>
    <w:rsid w:val="0045403C"/>
    <w:rsid w:val="00454176"/>
    <w:rsid w:val="00454604"/>
    <w:rsid w:val="004547D7"/>
    <w:rsid w:val="00454963"/>
    <w:rsid w:val="00454BCA"/>
    <w:rsid w:val="00454D18"/>
    <w:rsid w:val="00454FA3"/>
    <w:rsid w:val="00455329"/>
    <w:rsid w:val="0045533E"/>
    <w:rsid w:val="0045538F"/>
    <w:rsid w:val="004555FD"/>
    <w:rsid w:val="00455763"/>
    <w:rsid w:val="00455826"/>
    <w:rsid w:val="00455A02"/>
    <w:rsid w:val="00455A14"/>
    <w:rsid w:val="00455A3D"/>
    <w:rsid w:val="00455BE6"/>
    <w:rsid w:val="00455CBA"/>
    <w:rsid w:val="00455EA7"/>
    <w:rsid w:val="0045602A"/>
    <w:rsid w:val="004563AE"/>
    <w:rsid w:val="004563CB"/>
    <w:rsid w:val="00456840"/>
    <w:rsid w:val="004568AA"/>
    <w:rsid w:val="00456943"/>
    <w:rsid w:val="00456C27"/>
    <w:rsid w:val="00456CE4"/>
    <w:rsid w:val="00456D45"/>
    <w:rsid w:val="00456DE0"/>
    <w:rsid w:val="00456F7A"/>
    <w:rsid w:val="0045723D"/>
    <w:rsid w:val="00457260"/>
    <w:rsid w:val="00457348"/>
    <w:rsid w:val="00457B76"/>
    <w:rsid w:val="00457C3E"/>
    <w:rsid w:val="00457C70"/>
    <w:rsid w:val="00457CC6"/>
    <w:rsid w:val="00457E73"/>
    <w:rsid w:val="00460226"/>
    <w:rsid w:val="00460665"/>
    <w:rsid w:val="004608EE"/>
    <w:rsid w:val="00460ACD"/>
    <w:rsid w:val="00460B3E"/>
    <w:rsid w:val="00460C89"/>
    <w:rsid w:val="00460D56"/>
    <w:rsid w:val="004611E7"/>
    <w:rsid w:val="00461216"/>
    <w:rsid w:val="00461468"/>
    <w:rsid w:val="00461524"/>
    <w:rsid w:val="00461645"/>
    <w:rsid w:val="0046166F"/>
    <w:rsid w:val="004616D4"/>
    <w:rsid w:val="0046175F"/>
    <w:rsid w:val="004617AF"/>
    <w:rsid w:val="00461D67"/>
    <w:rsid w:val="00461DB0"/>
    <w:rsid w:val="004622C7"/>
    <w:rsid w:val="004622F0"/>
    <w:rsid w:val="00462335"/>
    <w:rsid w:val="004625E9"/>
    <w:rsid w:val="0046286A"/>
    <w:rsid w:val="00462956"/>
    <w:rsid w:val="004629B6"/>
    <w:rsid w:val="00462AE0"/>
    <w:rsid w:val="00462B3C"/>
    <w:rsid w:val="00462C45"/>
    <w:rsid w:val="00462C75"/>
    <w:rsid w:val="00462FAD"/>
    <w:rsid w:val="004630E6"/>
    <w:rsid w:val="004634DA"/>
    <w:rsid w:val="00463869"/>
    <w:rsid w:val="004639AF"/>
    <w:rsid w:val="004643A0"/>
    <w:rsid w:val="004644FD"/>
    <w:rsid w:val="00464709"/>
    <w:rsid w:val="00464772"/>
    <w:rsid w:val="00464A63"/>
    <w:rsid w:val="00464B07"/>
    <w:rsid w:val="00464F7B"/>
    <w:rsid w:val="00464FEC"/>
    <w:rsid w:val="00464FF2"/>
    <w:rsid w:val="0046503F"/>
    <w:rsid w:val="0046542F"/>
    <w:rsid w:val="00465485"/>
    <w:rsid w:val="00465667"/>
    <w:rsid w:val="004657AE"/>
    <w:rsid w:val="00465894"/>
    <w:rsid w:val="004658B2"/>
    <w:rsid w:val="0046594F"/>
    <w:rsid w:val="004659FA"/>
    <w:rsid w:val="00465A20"/>
    <w:rsid w:val="00465A21"/>
    <w:rsid w:val="00465DC8"/>
    <w:rsid w:val="00465E89"/>
    <w:rsid w:val="00465FF5"/>
    <w:rsid w:val="00465FFB"/>
    <w:rsid w:val="004660F4"/>
    <w:rsid w:val="00466258"/>
    <w:rsid w:val="00466773"/>
    <w:rsid w:val="0046696B"/>
    <w:rsid w:val="00466A71"/>
    <w:rsid w:val="00466BA3"/>
    <w:rsid w:val="00466CF6"/>
    <w:rsid w:val="00466E9E"/>
    <w:rsid w:val="00466EAF"/>
    <w:rsid w:val="00467219"/>
    <w:rsid w:val="004675CB"/>
    <w:rsid w:val="004676AF"/>
    <w:rsid w:val="00467865"/>
    <w:rsid w:val="00467939"/>
    <w:rsid w:val="00467B66"/>
    <w:rsid w:val="00467C8C"/>
    <w:rsid w:val="00467D13"/>
    <w:rsid w:val="0047036A"/>
    <w:rsid w:val="00470436"/>
    <w:rsid w:val="004704F2"/>
    <w:rsid w:val="004706A8"/>
    <w:rsid w:val="00470825"/>
    <w:rsid w:val="0047090C"/>
    <w:rsid w:val="004709A1"/>
    <w:rsid w:val="00470A33"/>
    <w:rsid w:val="00470BE2"/>
    <w:rsid w:val="00470BE7"/>
    <w:rsid w:val="00470EEA"/>
    <w:rsid w:val="0047150C"/>
    <w:rsid w:val="0047157F"/>
    <w:rsid w:val="00471601"/>
    <w:rsid w:val="0047175B"/>
    <w:rsid w:val="004718A6"/>
    <w:rsid w:val="004719E9"/>
    <w:rsid w:val="00471C1D"/>
    <w:rsid w:val="00471C42"/>
    <w:rsid w:val="00471E8F"/>
    <w:rsid w:val="00471F0F"/>
    <w:rsid w:val="00471F5B"/>
    <w:rsid w:val="00472162"/>
    <w:rsid w:val="004724CE"/>
    <w:rsid w:val="00472776"/>
    <w:rsid w:val="0047294E"/>
    <w:rsid w:val="004729CF"/>
    <w:rsid w:val="00472CB7"/>
    <w:rsid w:val="00472E01"/>
    <w:rsid w:val="00472E4A"/>
    <w:rsid w:val="00472EE8"/>
    <w:rsid w:val="00472F24"/>
    <w:rsid w:val="004733EE"/>
    <w:rsid w:val="00473437"/>
    <w:rsid w:val="004734D2"/>
    <w:rsid w:val="00473944"/>
    <w:rsid w:val="00473B11"/>
    <w:rsid w:val="00473CE5"/>
    <w:rsid w:val="00473D4F"/>
    <w:rsid w:val="004740C1"/>
    <w:rsid w:val="004741FA"/>
    <w:rsid w:val="004745D1"/>
    <w:rsid w:val="0047477D"/>
    <w:rsid w:val="00474911"/>
    <w:rsid w:val="004749B2"/>
    <w:rsid w:val="00474A12"/>
    <w:rsid w:val="00474C3F"/>
    <w:rsid w:val="00474C5E"/>
    <w:rsid w:val="00474D90"/>
    <w:rsid w:val="004750D9"/>
    <w:rsid w:val="00475100"/>
    <w:rsid w:val="00475319"/>
    <w:rsid w:val="004754D8"/>
    <w:rsid w:val="00475515"/>
    <w:rsid w:val="0047558D"/>
    <w:rsid w:val="00475F47"/>
    <w:rsid w:val="00476108"/>
    <w:rsid w:val="00476206"/>
    <w:rsid w:val="0047673A"/>
    <w:rsid w:val="004768B8"/>
    <w:rsid w:val="00476A7D"/>
    <w:rsid w:val="00476A8A"/>
    <w:rsid w:val="00476CF1"/>
    <w:rsid w:val="00476E95"/>
    <w:rsid w:val="004771E1"/>
    <w:rsid w:val="0047732D"/>
    <w:rsid w:val="004774C9"/>
    <w:rsid w:val="004777C5"/>
    <w:rsid w:val="0047786D"/>
    <w:rsid w:val="00477927"/>
    <w:rsid w:val="00477B22"/>
    <w:rsid w:val="00477D08"/>
    <w:rsid w:val="00477D58"/>
    <w:rsid w:val="00477F41"/>
    <w:rsid w:val="004801A7"/>
    <w:rsid w:val="00480358"/>
    <w:rsid w:val="00480532"/>
    <w:rsid w:val="0048084B"/>
    <w:rsid w:val="00480B25"/>
    <w:rsid w:val="00480E3B"/>
    <w:rsid w:val="00480F8A"/>
    <w:rsid w:val="0048149F"/>
    <w:rsid w:val="0048196C"/>
    <w:rsid w:val="004819F3"/>
    <w:rsid w:val="00481ABB"/>
    <w:rsid w:val="00481B60"/>
    <w:rsid w:val="00481DCC"/>
    <w:rsid w:val="00481DD2"/>
    <w:rsid w:val="0048228B"/>
    <w:rsid w:val="00482463"/>
    <w:rsid w:val="004825F9"/>
    <w:rsid w:val="004829A2"/>
    <w:rsid w:val="0048338C"/>
    <w:rsid w:val="00483396"/>
    <w:rsid w:val="00483752"/>
    <w:rsid w:val="004837D7"/>
    <w:rsid w:val="00483B93"/>
    <w:rsid w:val="00483C11"/>
    <w:rsid w:val="00483FDB"/>
    <w:rsid w:val="00484044"/>
    <w:rsid w:val="00484088"/>
    <w:rsid w:val="00484201"/>
    <w:rsid w:val="0048487C"/>
    <w:rsid w:val="004850D1"/>
    <w:rsid w:val="00485246"/>
    <w:rsid w:val="004852B0"/>
    <w:rsid w:val="0048530A"/>
    <w:rsid w:val="004853B5"/>
    <w:rsid w:val="0048571B"/>
    <w:rsid w:val="004859E6"/>
    <w:rsid w:val="00485ABE"/>
    <w:rsid w:val="00485C08"/>
    <w:rsid w:val="00485C4F"/>
    <w:rsid w:val="00485C7B"/>
    <w:rsid w:val="00485D80"/>
    <w:rsid w:val="0048639B"/>
    <w:rsid w:val="004863BF"/>
    <w:rsid w:val="00486706"/>
    <w:rsid w:val="0048670A"/>
    <w:rsid w:val="004867CC"/>
    <w:rsid w:val="00486835"/>
    <w:rsid w:val="004868D6"/>
    <w:rsid w:val="00486A23"/>
    <w:rsid w:val="00486C0B"/>
    <w:rsid w:val="00486D43"/>
    <w:rsid w:val="00486DFA"/>
    <w:rsid w:val="00486F98"/>
    <w:rsid w:val="0048704D"/>
    <w:rsid w:val="00487178"/>
    <w:rsid w:val="004871E5"/>
    <w:rsid w:val="0048727F"/>
    <w:rsid w:val="00487820"/>
    <w:rsid w:val="00487901"/>
    <w:rsid w:val="0048799E"/>
    <w:rsid w:val="00487A15"/>
    <w:rsid w:val="004900B2"/>
    <w:rsid w:val="004902AB"/>
    <w:rsid w:val="00490303"/>
    <w:rsid w:val="004903F9"/>
    <w:rsid w:val="00490469"/>
    <w:rsid w:val="004904FC"/>
    <w:rsid w:val="0049058B"/>
    <w:rsid w:val="0049080F"/>
    <w:rsid w:val="004909A1"/>
    <w:rsid w:val="00490C4F"/>
    <w:rsid w:val="00490C51"/>
    <w:rsid w:val="00490E8B"/>
    <w:rsid w:val="004912ED"/>
    <w:rsid w:val="004915DA"/>
    <w:rsid w:val="004915F1"/>
    <w:rsid w:val="00491858"/>
    <w:rsid w:val="004919D9"/>
    <w:rsid w:val="00491A09"/>
    <w:rsid w:val="00491C58"/>
    <w:rsid w:val="00492056"/>
    <w:rsid w:val="00492093"/>
    <w:rsid w:val="004921BA"/>
    <w:rsid w:val="00492539"/>
    <w:rsid w:val="0049273F"/>
    <w:rsid w:val="00492769"/>
    <w:rsid w:val="00492936"/>
    <w:rsid w:val="004929AC"/>
    <w:rsid w:val="004929E4"/>
    <w:rsid w:val="00492A06"/>
    <w:rsid w:val="00492C04"/>
    <w:rsid w:val="00492E1D"/>
    <w:rsid w:val="00493182"/>
    <w:rsid w:val="004932A9"/>
    <w:rsid w:val="00493630"/>
    <w:rsid w:val="00493645"/>
    <w:rsid w:val="00493BDF"/>
    <w:rsid w:val="0049416B"/>
    <w:rsid w:val="00494176"/>
    <w:rsid w:val="00494418"/>
    <w:rsid w:val="00494787"/>
    <w:rsid w:val="00494938"/>
    <w:rsid w:val="00494949"/>
    <w:rsid w:val="004949A6"/>
    <w:rsid w:val="00494C8D"/>
    <w:rsid w:val="00494D81"/>
    <w:rsid w:val="00494E60"/>
    <w:rsid w:val="00494EE4"/>
    <w:rsid w:val="00495207"/>
    <w:rsid w:val="0049543B"/>
    <w:rsid w:val="00495471"/>
    <w:rsid w:val="004957F1"/>
    <w:rsid w:val="00495E2B"/>
    <w:rsid w:val="00495FED"/>
    <w:rsid w:val="00496093"/>
    <w:rsid w:val="004960C0"/>
    <w:rsid w:val="00496164"/>
    <w:rsid w:val="0049627F"/>
    <w:rsid w:val="004962B1"/>
    <w:rsid w:val="00496B19"/>
    <w:rsid w:val="00496DC3"/>
    <w:rsid w:val="00496EA8"/>
    <w:rsid w:val="00496FF5"/>
    <w:rsid w:val="00497158"/>
    <w:rsid w:val="004971FA"/>
    <w:rsid w:val="0049730E"/>
    <w:rsid w:val="004974C2"/>
    <w:rsid w:val="004975A0"/>
    <w:rsid w:val="00497618"/>
    <w:rsid w:val="00497653"/>
    <w:rsid w:val="004977A3"/>
    <w:rsid w:val="00497802"/>
    <w:rsid w:val="00497977"/>
    <w:rsid w:val="00497AF0"/>
    <w:rsid w:val="00497C1D"/>
    <w:rsid w:val="00497DD0"/>
    <w:rsid w:val="00497DD9"/>
    <w:rsid w:val="004A00B2"/>
    <w:rsid w:val="004A0104"/>
    <w:rsid w:val="004A0124"/>
    <w:rsid w:val="004A01BF"/>
    <w:rsid w:val="004A039C"/>
    <w:rsid w:val="004A039D"/>
    <w:rsid w:val="004A0493"/>
    <w:rsid w:val="004A06E1"/>
    <w:rsid w:val="004A08EB"/>
    <w:rsid w:val="004A09F0"/>
    <w:rsid w:val="004A0A1B"/>
    <w:rsid w:val="004A0C4E"/>
    <w:rsid w:val="004A0CF0"/>
    <w:rsid w:val="004A126A"/>
    <w:rsid w:val="004A1472"/>
    <w:rsid w:val="004A151D"/>
    <w:rsid w:val="004A1681"/>
    <w:rsid w:val="004A1C62"/>
    <w:rsid w:val="004A20B2"/>
    <w:rsid w:val="004A2503"/>
    <w:rsid w:val="004A290E"/>
    <w:rsid w:val="004A292B"/>
    <w:rsid w:val="004A2D17"/>
    <w:rsid w:val="004A2D95"/>
    <w:rsid w:val="004A323F"/>
    <w:rsid w:val="004A34AB"/>
    <w:rsid w:val="004A354D"/>
    <w:rsid w:val="004A355F"/>
    <w:rsid w:val="004A3953"/>
    <w:rsid w:val="004A39E5"/>
    <w:rsid w:val="004A3A1E"/>
    <w:rsid w:val="004A3D07"/>
    <w:rsid w:val="004A3D4A"/>
    <w:rsid w:val="004A43FD"/>
    <w:rsid w:val="004A4464"/>
    <w:rsid w:val="004A47D2"/>
    <w:rsid w:val="004A4859"/>
    <w:rsid w:val="004A4A1E"/>
    <w:rsid w:val="004A4DD2"/>
    <w:rsid w:val="004A5108"/>
    <w:rsid w:val="004A51DF"/>
    <w:rsid w:val="004A51F5"/>
    <w:rsid w:val="004A5207"/>
    <w:rsid w:val="004A5650"/>
    <w:rsid w:val="004A571E"/>
    <w:rsid w:val="004A577E"/>
    <w:rsid w:val="004A5850"/>
    <w:rsid w:val="004A5F3A"/>
    <w:rsid w:val="004A5F60"/>
    <w:rsid w:val="004A607A"/>
    <w:rsid w:val="004A612C"/>
    <w:rsid w:val="004A659D"/>
    <w:rsid w:val="004A743D"/>
    <w:rsid w:val="004A76B8"/>
    <w:rsid w:val="004A7807"/>
    <w:rsid w:val="004A7D08"/>
    <w:rsid w:val="004A7D55"/>
    <w:rsid w:val="004A7E28"/>
    <w:rsid w:val="004B0084"/>
    <w:rsid w:val="004B0257"/>
    <w:rsid w:val="004B0265"/>
    <w:rsid w:val="004B02FD"/>
    <w:rsid w:val="004B082B"/>
    <w:rsid w:val="004B0C09"/>
    <w:rsid w:val="004B0CCB"/>
    <w:rsid w:val="004B0DF0"/>
    <w:rsid w:val="004B1015"/>
    <w:rsid w:val="004B11F4"/>
    <w:rsid w:val="004B15B3"/>
    <w:rsid w:val="004B1693"/>
    <w:rsid w:val="004B1D0F"/>
    <w:rsid w:val="004B1D2C"/>
    <w:rsid w:val="004B1E03"/>
    <w:rsid w:val="004B2517"/>
    <w:rsid w:val="004B25D6"/>
    <w:rsid w:val="004B2720"/>
    <w:rsid w:val="004B27A5"/>
    <w:rsid w:val="004B292F"/>
    <w:rsid w:val="004B2BBC"/>
    <w:rsid w:val="004B2C89"/>
    <w:rsid w:val="004B2EBE"/>
    <w:rsid w:val="004B2F24"/>
    <w:rsid w:val="004B2FB5"/>
    <w:rsid w:val="004B2FE8"/>
    <w:rsid w:val="004B33F1"/>
    <w:rsid w:val="004B35D1"/>
    <w:rsid w:val="004B386F"/>
    <w:rsid w:val="004B38E3"/>
    <w:rsid w:val="004B3A97"/>
    <w:rsid w:val="004B3E86"/>
    <w:rsid w:val="004B3F37"/>
    <w:rsid w:val="004B3FA2"/>
    <w:rsid w:val="004B41F2"/>
    <w:rsid w:val="004B4348"/>
    <w:rsid w:val="004B45A3"/>
    <w:rsid w:val="004B466C"/>
    <w:rsid w:val="004B497C"/>
    <w:rsid w:val="004B4A68"/>
    <w:rsid w:val="004B4B4D"/>
    <w:rsid w:val="004B4ECD"/>
    <w:rsid w:val="004B4F73"/>
    <w:rsid w:val="004B5021"/>
    <w:rsid w:val="004B5075"/>
    <w:rsid w:val="004B52FF"/>
    <w:rsid w:val="004B53A5"/>
    <w:rsid w:val="004B54CB"/>
    <w:rsid w:val="004B553B"/>
    <w:rsid w:val="004B5586"/>
    <w:rsid w:val="004B569A"/>
    <w:rsid w:val="004B579B"/>
    <w:rsid w:val="004B581B"/>
    <w:rsid w:val="004B5A30"/>
    <w:rsid w:val="004B5B05"/>
    <w:rsid w:val="004B5B9E"/>
    <w:rsid w:val="004B5CB8"/>
    <w:rsid w:val="004B6016"/>
    <w:rsid w:val="004B602B"/>
    <w:rsid w:val="004B64CC"/>
    <w:rsid w:val="004B6855"/>
    <w:rsid w:val="004B6880"/>
    <w:rsid w:val="004B6D57"/>
    <w:rsid w:val="004B6DCD"/>
    <w:rsid w:val="004B6EDA"/>
    <w:rsid w:val="004B6FC1"/>
    <w:rsid w:val="004B75B8"/>
    <w:rsid w:val="004B79AC"/>
    <w:rsid w:val="004B7FDF"/>
    <w:rsid w:val="004B7FE8"/>
    <w:rsid w:val="004C01DD"/>
    <w:rsid w:val="004C06DF"/>
    <w:rsid w:val="004C080A"/>
    <w:rsid w:val="004C08AE"/>
    <w:rsid w:val="004C094D"/>
    <w:rsid w:val="004C0955"/>
    <w:rsid w:val="004C0E77"/>
    <w:rsid w:val="004C1025"/>
    <w:rsid w:val="004C11FF"/>
    <w:rsid w:val="004C12F8"/>
    <w:rsid w:val="004C13B1"/>
    <w:rsid w:val="004C184C"/>
    <w:rsid w:val="004C19A9"/>
    <w:rsid w:val="004C1A7A"/>
    <w:rsid w:val="004C1D77"/>
    <w:rsid w:val="004C1D8F"/>
    <w:rsid w:val="004C1E17"/>
    <w:rsid w:val="004C1F1C"/>
    <w:rsid w:val="004C2238"/>
    <w:rsid w:val="004C2267"/>
    <w:rsid w:val="004C2687"/>
    <w:rsid w:val="004C2828"/>
    <w:rsid w:val="004C2A73"/>
    <w:rsid w:val="004C2B8A"/>
    <w:rsid w:val="004C2F89"/>
    <w:rsid w:val="004C310D"/>
    <w:rsid w:val="004C32AF"/>
    <w:rsid w:val="004C335F"/>
    <w:rsid w:val="004C340F"/>
    <w:rsid w:val="004C377C"/>
    <w:rsid w:val="004C3855"/>
    <w:rsid w:val="004C3B4A"/>
    <w:rsid w:val="004C4137"/>
    <w:rsid w:val="004C427F"/>
    <w:rsid w:val="004C4633"/>
    <w:rsid w:val="004C4669"/>
    <w:rsid w:val="004C471B"/>
    <w:rsid w:val="004C486C"/>
    <w:rsid w:val="004C49BB"/>
    <w:rsid w:val="004C4B2F"/>
    <w:rsid w:val="004C4F7A"/>
    <w:rsid w:val="004C50C6"/>
    <w:rsid w:val="004C50FE"/>
    <w:rsid w:val="004C522C"/>
    <w:rsid w:val="004C526C"/>
    <w:rsid w:val="004C536B"/>
    <w:rsid w:val="004C545F"/>
    <w:rsid w:val="004C5521"/>
    <w:rsid w:val="004C56F3"/>
    <w:rsid w:val="004C58EE"/>
    <w:rsid w:val="004C5B10"/>
    <w:rsid w:val="004C5EA8"/>
    <w:rsid w:val="004C5EC4"/>
    <w:rsid w:val="004C6014"/>
    <w:rsid w:val="004C626D"/>
    <w:rsid w:val="004C6401"/>
    <w:rsid w:val="004C664C"/>
    <w:rsid w:val="004C66A3"/>
    <w:rsid w:val="004C6785"/>
    <w:rsid w:val="004C69F4"/>
    <w:rsid w:val="004C6AF5"/>
    <w:rsid w:val="004C6B39"/>
    <w:rsid w:val="004C735E"/>
    <w:rsid w:val="004C762D"/>
    <w:rsid w:val="004C7A26"/>
    <w:rsid w:val="004C7A34"/>
    <w:rsid w:val="004C7DB2"/>
    <w:rsid w:val="004D0053"/>
    <w:rsid w:val="004D0069"/>
    <w:rsid w:val="004D0087"/>
    <w:rsid w:val="004D0091"/>
    <w:rsid w:val="004D010C"/>
    <w:rsid w:val="004D0515"/>
    <w:rsid w:val="004D097F"/>
    <w:rsid w:val="004D0DDC"/>
    <w:rsid w:val="004D0E37"/>
    <w:rsid w:val="004D0E4C"/>
    <w:rsid w:val="004D1129"/>
    <w:rsid w:val="004D1196"/>
    <w:rsid w:val="004D1212"/>
    <w:rsid w:val="004D17F2"/>
    <w:rsid w:val="004D194E"/>
    <w:rsid w:val="004D19A5"/>
    <w:rsid w:val="004D1A81"/>
    <w:rsid w:val="004D1BB0"/>
    <w:rsid w:val="004D1C67"/>
    <w:rsid w:val="004D1D0F"/>
    <w:rsid w:val="004D1F0C"/>
    <w:rsid w:val="004D1F71"/>
    <w:rsid w:val="004D26C0"/>
    <w:rsid w:val="004D270E"/>
    <w:rsid w:val="004D2E90"/>
    <w:rsid w:val="004D30E3"/>
    <w:rsid w:val="004D34B9"/>
    <w:rsid w:val="004D36A6"/>
    <w:rsid w:val="004D38EF"/>
    <w:rsid w:val="004D39A0"/>
    <w:rsid w:val="004D3E82"/>
    <w:rsid w:val="004D3FDF"/>
    <w:rsid w:val="004D3FEA"/>
    <w:rsid w:val="004D467A"/>
    <w:rsid w:val="004D48D1"/>
    <w:rsid w:val="004D49D9"/>
    <w:rsid w:val="004D4B24"/>
    <w:rsid w:val="004D4B2C"/>
    <w:rsid w:val="004D4B9B"/>
    <w:rsid w:val="004D4D65"/>
    <w:rsid w:val="004D4DA5"/>
    <w:rsid w:val="004D5012"/>
    <w:rsid w:val="004D512D"/>
    <w:rsid w:val="004D53F1"/>
    <w:rsid w:val="004D5502"/>
    <w:rsid w:val="004D55D7"/>
    <w:rsid w:val="004D5616"/>
    <w:rsid w:val="004D597A"/>
    <w:rsid w:val="004D5B25"/>
    <w:rsid w:val="004D5B28"/>
    <w:rsid w:val="004D5BB1"/>
    <w:rsid w:val="004D5C7F"/>
    <w:rsid w:val="004D60D0"/>
    <w:rsid w:val="004D7143"/>
    <w:rsid w:val="004D71A5"/>
    <w:rsid w:val="004D71EC"/>
    <w:rsid w:val="004D73E0"/>
    <w:rsid w:val="004D75EE"/>
    <w:rsid w:val="004D76D7"/>
    <w:rsid w:val="004D7926"/>
    <w:rsid w:val="004D7AD9"/>
    <w:rsid w:val="004D7CE1"/>
    <w:rsid w:val="004E003D"/>
    <w:rsid w:val="004E007D"/>
    <w:rsid w:val="004E04EF"/>
    <w:rsid w:val="004E05F1"/>
    <w:rsid w:val="004E0733"/>
    <w:rsid w:val="004E07D9"/>
    <w:rsid w:val="004E07DA"/>
    <w:rsid w:val="004E0874"/>
    <w:rsid w:val="004E0968"/>
    <w:rsid w:val="004E098C"/>
    <w:rsid w:val="004E0B40"/>
    <w:rsid w:val="004E0E3B"/>
    <w:rsid w:val="004E0F12"/>
    <w:rsid w:val="004E120B"/>
    <w:rsid w:val="004E150F"/>
    <w:rsid w:val="004E15FF"/>
    <w:rsid w:val="004E18C1"/>
    <w:rsid w:val="004E195B"/>
    <w:rsid w:val="004E1A1E"/>
    <w:rsid w:val="004E1BA0"/>
    <w:rsid w:val="004E1F29"/>
    <w:rsid w:val="004E1FDF"/>
    <w:rsid w:val="004E1FFB"/>
    <w:rsid w:val="004E20F1"/>
    <w:rsid w:val="004E24F9"/>
    <w:rsid w:val="004E2612"/>
    <w:rsid w:val="004E26C8"/>
    <w:rsid w:val="004E26FF"/>
    <w:rsid w:val="004E2774"/>
    <w:rsid w:val="004E2789"/>
    <w:rsid w:val="004E27E6"/>
    <w:rsid w:val="004E27FD"/>
    <w:rsid w:val="004E28B6"/>
    <w:rsid w:val="004E2903"/>
    <w:rsid w:val="004E2A76"/>
    <w:rsid w:val="004E2A98"/>
    <w:rsid w:val="004E2D8D"/>
    <w:rsid w:val="004E30A5"/>
    <w:rsid w:val="004E30C4"/>
    <w:rsid w:val="004E3370"/>
    <w:rsid w:val="004E3845"/>
    <w:rsid w:val="004E399E"/>
    <w:rsid w:val="004E39C7"/>
    <w:rsid w:val="004E39CE"/>
    <w:rsid w:val="004E3D36"/>
    <w:rsid w:val="004E3DCA"/>
    <w:rsid w:val="004E4079"/>
    <w:rsid w:val="004E420B"/>
    <w:rsid w:val="004E4222"/>
    <w:rsid w:val="004E45AC"/>
    <w:rsid w:val="004E464A"/>
    <w:rsid w:val="004E467B"/>
    <w:rsid w:val="004E46C2"/>
    <w:rsid w:val="004E4765"/>
    <w:rsid w:val="004E47D7"/>
    <w:rsid w:val="004E4AC8"/>
    <w:rsid w:val="004E4B94"/>
    <w:rsid w:val="004E4EE6"/>
    <w:rsid w:val="004E5002"/>
    <w:rsid w:val="004E5032"/>
    <w:rsid w:val="004E505A"/>
    <w:rsid w:val="004E5090"/>
    <w:rsid w:val="004E5222"/>
    <w:rsid w:val="004E523C"/>
    <w:rsid w:val="004E5299"/>
    <w:rsid w:val="004E5518"/>
    <w:rsid w:val="004E5C19"/>
    <w:rsid w:val="004E608E"/>
    <w:rsid w:val="004E63BF"/>
    <w:rsid w:val="004E65B7"/>
    <w:rsid w:val="004E66C0"/>
    <w:rsid w:val="004E6721"/>
    <w:rsid w:val="004E677D"/>
    <w:rsid w:val="004E69E2"/>
    <w:rsid w:val="004E6B4F"/>
    <w:rsid w:val="004E6C23"/>
    <w:rsid w:val="004E6C36"/>
    <w:rsid w:val="004E6F8A"/>
    <w:rsid w:val="004E768C"/>
    <w:rsid w:val="004E796A"/>
    <w:rsid w:val="004E79A6"/>
    <w:rsid w:val="004E7D1D"/>
    <w:rsid w:val="004F02B8"/>
    <w:rsid w:val="004F0514"/>
    <w:rsid w:val="004F0687"/>
    <w:rsid w:val="004F0703"/>
    <w:rsid w:val="004F085E"/>
    <w:rsid w:val="004F0939"/>
    <w:rsid w:val="004F09A8"/>
    <w:rsid w:val="004F0B1B"/>
    <w:rsid w:val="004F0FFC"/>
    <w:rsid w:val="004F1046"/>
    <w:rsid w:val="004F105C"/>
    <w:rsid w:val="004F10E3"/>
    <w:rsid w:val="004F1117"/>
    <w:rsid w:val="004F1136"/>
    <w:rsid w:val="004F1178"/>
    <w:rsid w:val="004F13B8"/>
    <w:rsid w:val="004F13CD"/>
    <w:rsid w:val="004F145F"/>
    <w:rsid w:val="004F15D2"/>
    <w:rsid w:val="004F1BA8"/>
    <w:rsid w:val="004F1FD7"/>
    <w:rsid w:val="004F2161"/>
    <w:rsid w:val="004F23F6"/>
    <w:rsid w:val="004F241D"/>
    <w:rsid w:val="004F2457"/>
    <w:rsid w:val="004F283B"/>
    <w:rsid w:val="004F2913"/>
    <w:rsid w:val="004F2F5E"/>
    <w:rsid w:val="004F35A6"/>
    <w:rsid w:val="004F3A13"/>
    <w:rsid w:val="004F3A44"/>
    <w:rsid w:val="004F3BA3"/>
    <w:rsid w:val="004F3D5F"/>
    <w:rsid w:val="004F3DB7"/>
    <w:rsid w:val="004F3E7B"/>
    <w:rsid w:val="004F40DF"/>
    <w:rsid w:val="004F41A4"/>
    <w:rsid w:val="004F4231"/>
    <w:rsid w:val="004F4264"/>
    <w:rsid w:val="004F4700"/>
    <w:rsid w:val="004F4777"/>
    <w:rsid w:val="004F481A"/>
    <w:rsid w:val="004F4C04"/>
    <w:rsid w:val="004F4E6F"/>
    <w:rsid w:val="004F4FDF"/>
    <w:rsid w:val="004F5359"/>
    <w:rsid w:val="004F55E2"/>
    <w:rsid w:val="004F5687"/>
    <w:rsid w:val="004F592D"/>
    <w:rsid w:val="004F59F1"/>
    <w:rsid w:val="004F5A01"/>
    <w:rsid w:val="004F5B77"/>
    <w:rsid w:val="004F5C8F"/>
    <w:rsid w:val="004F5DC1"/>
    <w:rsid w:val="004F5E93"/>
    <w:rsid w:val="004F5F82"/>
    <w:rsid w:val="004F620B"/>
    <w:rsid w:val="004F6377"/>
    <w:rsid w:val="004F648A"/>
    <w:rsid w:val="004F65B4"/>
    <w:rsid w:val="004F6736"/>
    <w:rsid w:val="004F6782"/>
    <w:rsid w:val="004F6B61"/>
    <w:rsid w:val="004F6E32"/>
    <w:rsid w:val="004F70EA"/>
    <w:rsid w:val="004F745D"/>
    <w:rsid w:val="004F7502"/>
    <w:rsid w:val="004F76A1"/>
    <w:rsid w:val="004F78F7"/>
    <w:rsid w:val="004F7ADF"/>
    <w:rsid w:val="004F7AE4"/>
    <w:rsid w:val="004F7B29"/>
    <w:rsid w:val="004F7F91"/>
    <w:rsid w:val="0050011C"/>
    <w:rsid w:val="00500298"/>
    <w:rsid w:val="0050035E"/>
    <w:rsid w:val="005004BB"/>
    <w:rsid w:val="00500602"/>
    <w:rsid w:val="005007C0"/>
    <w:rsid w:val="005009E3"/>
    <w:rsid w:val="00500A01"/>
    <w:rsid w:val="00500C02"/>
    <w:rsid w:val="00500C6D"/>
    <w:rsid w:val="00500D24"/>
    <w:rsid w:val="00500EBF"/>
    <w:rsid w:val="00500EC3"/>
    <w:rsid w:val="00501157"/>
    <w:rsid w:val="00501532"/>
    <w:rsid w:val="005017C8"/>
    <w:rsid w:val="0050180C"/>
    <w:rsid w:val="005019BD"/>
    <w:rsid w:val="005019C7"/>
    <w:rsid w:val="00501AB6"/>
    <w:rsid w:val="00501B3A"/>
    <w:rsid w:val="00501B76"/>
    <w:rsid w:val="00501CAA"/>
    <w:rsid w:val="00501DE0"/>
    <w:rsid w:val="0050206D"/>
    <w:rsid w:val="005020B8"/>
    <w:rsid w:val="0050229C"/>
    <w:rsid w:val="005023AF"/>
    <w:rsid w:val="005026C7"/>
    <w:rsid w:val="00502713"/>
    <w:rsid w:val="00502FBE"/>
    <w:rsid w:val="00503034"/>
    <w:rsid w:val="00503070"/>
    <w:rsid w:val="00503091"/>
    <w:rsid w:val="00503192"/>
    <w:rsid w:val="005031E1"/>
    <w:rsid w:val="005033E2"/>
    <w:rsid w:val="00503407"/>
    <w:rsid w:val="0050347A"/>
    <w:rsid w:val="00503709"/>
    <w:rsid w:val="00503B74"/>
    <w:rsid w:val="00503D8B"/>
    <w:rsid w:val="00503DDE"/>
    <w:rsid w:val="00503ED4"/>
    <w:rsid w:val="00503F82"/>
    <w:rsid w:val="0050407E"/>
    <w:rsid w:val="0050412C"/>
    <w:rsid w:val="0050439C"/>
    <w:rsid w:val="005048FD"/>
    <w:rsid w:val="00504965"/>
    <w:rsid w:val="00504A0B"/>
    <w:rsid w:val="00504A6B"/>
    <w:rsid w:val="00504B84"/>
    <w:rsid w:val="00504BB8"/>
    <w:rsid w:val="00504E4A"/>
    <w:rsid w:val="00505235"/>
    <w:rsid w:val="00505836"/>
    <w:rsid w:val="0050585A"/>
    <w:rsid w:val="00505A57"/>
    <w:rsid w:val="00505BF9"/>
    <w:rsid w:val="00505CB3"/>
    <w:rsid w:val="00505DD1"/>
    <w:rsid w:val="0050600F"/>
    <w:rsid w:val="00506042"/>
    <w:rsid w:val="005060AD"/>
    <w:rsid w:val="005060E6"/>
    <w:rsid w:val="005062BC"/>
    <w:rsid w:val="005062BF"/>
    <w:rsid w:val="00506453"/>
    <w:rsid w:val="005065EE"/>
    <w:rsid w:val="00506610"/>
    <w:rsid w:val="0050669C"/>
    <w:rsid w:val="0050681B"/>
    <w:rsid w:val="00506AD9"/>
    <w:rsid w:val="005074B9"/>
    <w:rsid w:val="00507530"/>
    <w:rsid w:val="005079D3"/>
    <w:rsid w:val="00507D9F"/>
    <w:rsid w:val="00507EE6"/>
    <w:rsid w:val="00507F01"/>
    <w:rsid w:val="00507F1F"/>
    <w:rsid w:val="00510214"/>
    <w:rsid w:val="005102F6"/>
    <w:rsid w:val="0051064A"/>
    <w:rsid w:val="0051093D"/>
    <w:rsid w:val="005109D2"/>
    <w:rsid w:val="005109F1"/>
    <w:rsid w:val="00510BC2"/>
    <w:rsid w:val="00510D92"/>
    <w:rsid w:val="00510F30"/>
    <w:rsid w:val="00510F61"/>
    <w:rsid w:val="0051100A"/>
    <w:rsid w:val="00511B10"/>
    <w:rsid w:val="00511B7A"/>
    <w:rsid w:val="0051240E"/>
    <w:rsid w:val="00512E01"/>
    <w:rsid w:val="005130E6"/>
    <w:rsid w:val="00513212"/>
    <w:rsid w:val="00513464"/>
    <w:rsid w:val="005135F6"/>
    <w:rsid w:val="00513637"/>
    <w:rsid w:val="005136B6"/>
    <w:rsid w:val="00513B36"/>
    <w:rsid w:val="00513B3C"/>
    <w:rsid w:val="00513F73"/>
    <w:rsid w:val="00514327"/>
    <w:rsid w:val="00514342"/>
    <w:rsid w:val="005143D5"/>
    <w:rsid w:val="005146BC"/>
    <w:rsid w:val="005147CA"/>
    <w:rsid w:val="005149E7"/>
    <w:rsid w:val="00514B2D"/>
    <w:rsid w:val="0051511F"/>
    <w:rsid w:val="00515309"/>
    <w:rsid w:val="00515387"/>
    <w:rsid w:val="00515399"/>
    <w:rsid w:val="0051547F"/>
    <w:rsid w:val="0051557C"/>
    <w:rsid w:val="005155F2"/>
    <w:rsid w:val="00515604"/>
    <w:rsid w:val="0051560C"/>
    <w:rsid w:val="005156FC"/>
    <w:rsid w:val="00515929"/>
    <w:rsid w:val="0051598E"/>
    <w:rsid w:val="005159CF"/>
    <w:rsid w:val="00515A0F"/>
    <w:rsid w:val="00515B11"/>
    <w:rsid w:val="00515D06"/>
    <w:rsid w:val="005164A0"/>
    <w:rsid w:val="005168F4"/>
    <w:rsid w:val="00516D09"/>
    <w:rsid w:val="0051705D"/>
    <w:rsid w:val="00517251"/>
    <w:rsid w:val="005172C8"/>
    <w:rsid w:val="005175DF"/>
    <w:rsid w:val="00517D65"/>
    <w:rsid w:val="00520109"/>
    <w:rsid w:val="005203FC"/>
    <w:rsid w:val="0052042C"/>
    <w:rsid w:val="00520673"/>
    <w:rsid w:val="00520E62"/>
    <w:rsid w:val="00520FDB"/>
    <w:rsid w:val="0052121F"/>
    <w:rsid w:val="00521460"/>
    <w:rsid w:val="005215B4"/>
    <w:rsid w:val="0052169B"/>
    <w:rsid w:val="00521755"/>
    <w:rsid w:val="005218FE"/>
    <w:rsid w:val="00521C31"/>
    <w:rsid w:val="00521FC5"/>
    <w:rsid w:val="00522069"/>
    <w:rsid w:val="005223DA"/>
    <w:rsid w:val="00522890"/>
    <w:rsid w:val="00522A95"/>
    <w:rsid w:val="00522C23"/>
    <w:rsid w:val="005230B4"/>
    <w:rsid w:val="00523101"/>
    <w:rsid w:val="005232DD"/>
    <w:rsid w:val="005233FF"/>
    <w:rsid w:val="00523599"/>
    <w:rsid w:val="0052369E"/>
    <w:rsid w:val="005238C6"/>
    <w:rsid w:val="00523EEF"/>
    <w:rsid w:val="00524232"/>
    <w:rsid w:val="005244DC"/>
    <w:rsid w:val="00524550"/>
    <w:rsid w:val="00524588"/>
    <w:rsid w:val="00524972"/>
    <w:rsid w:val="00524B15"/>
    <w:rsid w:val="00524B7B"/>
    <w:rsid w:val="00524E79"/>
    <w:rsid w:val="00525024"/>
    <w:rsid w:val="005250F4"/>
    <w:rsid w:val="00525278"/>
    <w:rsid w:val="0052533E"/>
    <w:rsid w:val="0052583C"/>
    <w:rsid w:val="0052587D"/>
    <w:rsid w:val="00525C1F"/>
    <w:rsid w:val="00525C4A"/>
    <w:rsid w:val="00526089"/>
    <w:rsid w:val="0052633E"/>
    <w:rsid w:val="0052640A"/>
    <w:rsid w:val="005264A2"/>
    <w:rsid w:val="00526918"/>
    <w:rsid w:val="00526ADB"/>
    <w:rsid w:val="00526B2F"/>
    <w:rsid w:val="00526B68"/>
    <w:rsid w:val="00526D3F"/>
    <w:rsid w:val="00526D71"/>
    <w:rsid w:val="00526D98"/>
    <w:rsid w:val="00526DA9"/>
    <w:rsid w:val="00526DB1"/>
    <w:rsid w:val="00526FAA"/>
    <w:rsid w:val="005270EE"/>
    <w:rsid w:val="00527114"/>
    <w:rsid w:val="00527293"/>
    <w:rsid w:val="0052738B"/>
    <w:rsid w:val="0052751A"/>
    <w:rsid w:val="00527755"/>
    <w:rsid w:val="005277BA"/>
    <w:rsid w:val="00527BDE"/>
    <w:rsid w:val="00527C3D"/>
    <w:rsid w:val="00527D46"/>
    <w:rsid w:val="005300F2"/>
    <w:rsid w:val="00530188"/>
    <w:rsid w:val="0053043C"/>
    <w:rsid w:val="005304E8"/>
    <w:rsid w:val="00530700"/>
    <w:rsid w:val="00530969"/>
    <w:rsid w:val="005309A9"/>
    <w:rsid w:val="00530AB5"/>
    <w:rsid w:val="00530CC4"/>
    <w:rsid w:val="00530E8C"/>
    <w:rsid w:val="0053112A"/>
    <w:rsid w:val="00531375"/>
    <w:rsid w:val="005314D7"/>
    <w:rsid w:val="00531567"/>
    <w:rsid w:val="00531822"/>
    <w:rsid w:val="005319F4"/>
    <w:rsid w:val="00531AC6"/>
    <w:rsid w:val="00531D80"/>
    <w:rsid w:val="00532271"/>
    <w:rsid w:val="005323EF"/>
    <w:rsid w:val="0053240B"/>
    <w:rsid w:val="005326ED"/>
    <w:rsid w:val="005327FE"/>
    <w:rsid w:val="00532937"/>
    <w:rsid w:val="00532B30"/>
    <w:rsid w:val="00532F4F"/>
    <w:rsid w:val="00532F5B"/>
    <w:rsid w:val="00532FA9"/>
    <w:rsid w:val="005332FD"/>
    <w:rsid w:val="005338A8"/>
    <w:rsid w:val="0053396A"/>
    <w:rsid w:val="00533AA5"/>
    <w:rsid w:val="00533AC6"/>
    <w:rsid w:val="005341D3"/>
    <w:rsid w:val="00534298"/>
    <w:rsid w:val="005344CD"/>
    <w:rsid w:val="00534631"/>
    <w:rsid w:val="005348B3"/>
    <w:rsid w:val="00534B9A"/>
    <w:rsid w:val="00534C0C"/>
    <w:rsid w:val="00534C6C"/>
    <w:rsid w:val="00534EB8"/>
    <w:rsid w:val="00535212"/>
    <w:rsid w:val="0053531C"/>
    <w:rsid w:val="00535390"/>
    <w:rsid w:val="00535749"/>
    <w:rsid w:val="00535863"/>
    <w:rsid w:val="0053599C"/>
    <w:rsid w:val="00535DF0"/>
    <w:rsid w:val="00535E13"/>
    <w:rsid w:val="0053620C"/>
    <w:rsid w:val="005362B2"/>
    <w:rsid w:val="00536879"/>
    <w:rsid w:val="005373AD"/>
    <w:rsid w:val="005375AA"/>
    <w:rsid w:val="00537629"/>
    <w:rsid w:val="00537762"/>
    <w:rsid w:val="005378D7"/>
    <w:rsid w:val="00537903"/>
    <w:rsid w:val="00537937"/>
    <w:rsid w:val="00537C05"/>
    <w:rsid w:val="005400E0"/>
    <w:rsid w:val="0054078C"/>
    <w:rsid w:val="005408F8"/>
    <w:rsid w:val="00540A33"/>
    <w:rsid w:val="00540C5D"/>
    <w:rsid w:val="00540D67"/>
    <w:rsid w:val="00540E53"/>
    <w:rsid w:val="00540EA9"/>
    <w:rsid w:val="0054135B"/>
    <w:rsid w:val="005413DC"/>
    <w:rsid w:val="00541703"/>
    <w:rsid w:val="0054176A"/>
    <w:rsid w:val="00541A63"/>
    <w:rsid w:val="00541AB0"/>
    <w:rsid w:val="00541CF1"/>
    <w:rsid w:val="00541EAC"/>
    <w:rsid w:val="00541F78"/>
    <w:rsid w:val="00541F92"/>
    <w:rsid w:val="005422A5"/>
    <w:rsid w:val="00542489"/>
    <w:rsid w:val="005424BF"/>
    <w:rsid w:val="0054260A"/>
    <w:rsid w:val="0054267A"/>
    <w:rsid w:val="0054273F"/>
    <w:rsid w:val="00542828"/>
    <w:rsid w:val="00542DFA"/>
    <w:rsid w:val="00542FF6"/>
    <w:rsid w:val="0054318A"/>
    <w:rsid w:val="00543348"/>
    <w:rsid w:val="00543474"/>
    <w:rsid w:val="00543C0D"/>
    <w:rsid w:val="00543C41"/>
    <w:rsid w:val="00543EB6"/>
    <w:rsid w:val="00544245"/>
    <w:rsid w:val="00544364"/>
    <w:rsid w:val="005444C9"/>
    <w:rsid w:val="005444ED"/>
    <w:rsid w:val="005445C5"/>
    <w:rsid w:val="00544712"/>
    <w:rsid w:val="00544BBD"/>
    <w:rsid w:val="00544BDB"/>
    <w:rsid w:val="00544D67"/>
    <w:rsid w:val="00544DBE"/>
    <w:rsid w:val="00545124"/>
    <w:rsid w:val="0054515B"/>
    <w:rsid w:val="00545584"/>
    <w:rsid w:val="00545818"/>
    <w:rsid w:val="0054593B"/>
    <w:rsid w:val="00545D67"/>
    <w:rsid w:val="00545DCC"/>
    <w:rsid w:val="0054602F"/>
    <w:rsid w:val="005460CE"/>
    <w:rsid w:val="005460EE"/>
    <w:rsid w:val="005462B0"/>
    <w:rsid w:val="0054640E"/>
    <w:rsid w:val="0054641B"/>
    <w:rsid w:val="00546515"/>
    <w:rsid w:val="00546742"/>
    <w:rsid w:val="00546770"/>
    <w:rsid w:val="00546C8A"/>
    <w:rsid w:val="00546FE2"/>
    <w:rsid w:val="005471DB"/>
    <w:rsid w:val="0054737D"/>
    <w:rsid w:val="00547470"/>
    <w:rsid w:val="005474AE"/>
    <w:rsid w:val="00547525"/>
    <w:rsid w:val="005476C8"/>
    <w:rsid w:val="00547708"/>
    <w:rsid w:val="0054793A"/>
    <w:rsid w:val="005500FB"/>
    <w:rsid w:val="00550106"/>
    <w:rsid w:val="00550684"/>
    <w:rsid w:val="00550C23"/>
    <w:rsid w:val="00551299"/>
    <w:rsid w:val="005512B6"/>
    <w:rsid w:val="0055186D"/>
    <w:rsid w:val="00551F71"/>
    <w:rsid w:val="00551FD8"/>
    <w:rsid w:val="005522AB"/>
    <w:rsid w:val="0055243C"/>
    <w:rsid w:val="00552538"/>
    <w:rsid w:val="0055261B"/>
    <w:rsid w:val="00552634"/>
    <w:rsid w:val="00552BA9"/>
    <w:rsid w:val="00552BFF"/>
    <w:rsid w:val="00552D88"/>
    <w:rsid w:val="00552DAF"/>
    <w:rsid w:val="0055305C"/>
    <w:rsid w:val="00553071"/>
    <w:rsid w:val="0055333A"/>
    <w:rsid w:val="00553374"/>
    <w:rsid w:val="0055363C"/>
    <w:rsid w:val="00553BCD"/>
    <w:rsid w:val="00553F5A"/>
    <w:rsid w:val="00553FAA"/>
    <w:rsid w:val="00554003"/>
    <w:rsid w:val="005541AE"/>
    <w:rsid w:val="00554344"/>
    <w:rsid w:val="00554376"/>
    <w:rsid w:val="0055446E"/>
    <w:rsid w:val="005544AE"/>
    <w:rsid w:val="00554881"/>
    <w:rsid w:val="005548B5"/>
    <w:rsid w:val="00554A0F"/>
    <w:rsid w:val="00554D1F"/>
    <w:rsid w:val="005555B3"/>
    <w:rsid w:val="0055560E"/>
    <w:rsid w:val="0055577D"/>
    <w:rsid w:val="005558B8"/>
    <w:rsid w:val="0055593C"/>
    <w:rsid w:val="00555A71"/>
    <w:rsid w:val="00555B38"/>
    <w:rsid w:val="00555C3A"/>
    <w:rsid w:val="00555D75"/>
    <w:rsid w:val="00555DA6"/>
    <w:rsid w:val="00555DE8"/>
    <w:rsid w:val="00555E0A"/>
    <w:rsid w:val="00556005"/>
    <w:rsid w:val="00556770"/>
    <w:rsid w:val="005568B9"/>
    <w:rsid w:val="00556A0B"/>
    <w:rsid w:val="00556A63"/>
    <w:rsid w:val="00556D46"/>
    <w:rsid w:val="00556D4D"/>
    <w:rsid w:val="00556F36"/>
    <w:rsid w:val="00557064"/>
    <w:rsid w:val="0055719C"/>
    <w:rsid w:val="005574B6"/>
    <w:rsid w:val="0055759D"/>
    <w:rsid w:val="0055762B"/>
    <w:rsid w:val="005579BB"/>
    <w:rsid w:val="00557BF3"/>
    <w:rsid w:val="00557CDC"/>
    <w:rsid w:val="00557F2C"/>
    <w:rsid w:val="005601D2"/>
    <w:rsid w:val="005608AA"/>
    <w:rsid w:val="00560A0E"/>
    <w:rsid w:val="00560EA2"/>
    <w:rsid w:val="00561038"/>
    <w:rsid w:val="0056109F"/>
    <w:rsid w:val="0056117C"/>
    <w:rsid w:val="005611F4"/>
    <w:rsid w:val="00561371"/>
    <w:rsid w:val="0056137E"/>
    <w:rsid w:val="005614EA"/>
    <w:rsid w:val="00561764"/>
    <w:rsid w:val="0056177A"/>
    <w:rsid w:val="005617D9"/>
    <w:rsid w:val="0056180B"/>
    <w:rsid w:val="00561CFC"/>
    <w:rsid w:val="005620CC"/>
    <w:rsid w:val="005622B6"/>
    <w:rsid w:val="005624D5"/>
    <w:rsid w:val="0056274E"/>
    <w:rsid w:val="00562946"/>
    <w:rsid w:val="00562A1E"/>
    <w:rsid w:val="00562AD9"/>
    <w:rsid w:val="00562CA6"/>
    <w:rsid w:val="00562D5F"/>
    <w:rsid w:val="00562E5E"/>
    <w:rsid w:val="00562F32"/>
    <w:rsid w:val="00562F52"/>
    <w:rsid w:val="00563017"/>
    <w:rsid w:val="0056317C"/>
    <w:rsid w:val="00563307"/>
    <w:rsid w:val="0056337D"/>
    <w:rsid w:val="00563401"/>
    <w:rsid w:val="0056367B"/>
    <w:rsid w:val="00563AC7"/>
    <w:rsid w:val="00563BF7"/>
    <w:rsid w:val="00563D38"/>
    <w:rsid w:val="00563E41"/>
    <w:rsid w:val="005642C8"/>
    <w:rsid w:val="0056451E"/>
    <w:rsid w:val="005645D5"/>
    <w:rsid w:val="005646E7"/>
    <w:rsid w:val="00564750"/>
    <w:rsid w:val="00564AAB"/>
    <w:rsid w:val="00564C5F"/>
    <w:rsid w:val="00564DF0"/>
    <w:rsid w:val="00564F0C"/>
    <w:rsid w:val="005650C4"/>
    <w:rsid w:val="005650CC"/>
    <w:rsid w:val="0056531E"/>
    <w:rsid w:val="00565A2D"/>
    <w:rsid w:val="00565B8E"/>
    <w:rsid w:val="00565C3E"/>
    <w:rsid w:val="00565E0E"/>
    <w:rsid w:val="00565E36"/>
    <w:rsid w:val="00565EE6"/>
    <w:rsid w:val="0056626C"/>
    <w:rsid w:val="00566481"/>
    <w:rsid w:val="0056662B"/>
    <w:rsid w:val="00566858"/>
    <w:rsid w:val="005669C7"/>
    <w:rsid w:val="00566A76"/>
    <w:rsid w:val="00566BC4"/>
    <w:rsid w:val="00566C6F"/>
    <w:rsid w:val="00566E2E"/>
    <w:rsid w:val="00566ED4"/>
    <w:rsid w:val="005670C9"/>
    <w:rsid w:val="0056732F"/>
    <w:rsid w:val="00567592"/>
    <w:rsid w:val="0056762B"/>
    <w:rsid w:val="00567674"/>
    <w:rsid w:val="005676B2"/>
    <w:rsid w:val="005677BD"/>
    <w:rsid w:val="00567883"/>
    <w:rsid w:val="00567D79"/>
    <w:rsid w:val="00567EA4"/>
    <w:rsid w:val="00567EEA"/>
    <w:rsid w:val="005700EA"/>
    <w:rsid w:val="0057013B"/>
    <w:rsid w:val="00570328"/>
    <w:rsid w:val="005708C1"/>
    <w:rsid w:val="00570907"/>
    <w:rsid w:val="00570EF2"/>
    <w:rsid w:val="00571297"/>
    <w:rsid w:val="005715BD"/>
    <w:rsid w:val="005719DE"/>
    <w:rsid w:val="00571BCD"/>
    <w:rsid w:val="00571CEE"/>
    <w:rsid w:val="00571E13"/>
    <w:rsid w:val="00571FAD"/>
    <w:rsid w:val="00571FB3"/>
    <w:rsid w:val="00571FCB"/>
    <w:rsid w:val="00571FCD"/>
    <w:rsid w:val="005721A0"/>
    <w:rsid w:val="0057220D"/>
    <w:rsid w:val="0057234D"/>
    <w:rsid w:val="00572425"/>
    <w:rsid w:val="0057243B"/>
    <w:rsid w:val="00572B53"/>
    <w:rsid w:val="00572BD1"/>
    <w:rsid w:val="00572D05"/>
    <w:rsid w:val="00572D67"/>
    <w:rsid w:val="00572FCA"/>
    <w:rsid w:val="00572FF9"/>
    <w:rsid w:val="00573174"/>
    <w:rsid w:val="005736A9"/>
    <w:rsid w:val="005738A7"/>
    <w:rsid w:val="005738ED"/>
    <w:rsid w:val="00573C04"/>
    <w:rsid w:val="00573D6C"/>
    <w:rsid w:val="00574022"/>
    <w:rsid w:val="0057405F"/>
    <w:rsid w:val="0057446B"/>
    <w:rsid w:val="00574891"/>
    <w:rsid w:val="00574986"/>
    <w:rsid w:val="005749E7"/>
    <w:rsid w:val="00574A46"/>
    <w:rsid w:val="00574CAD"/>
    <w:rsid w:val="00574EF1"/>
    <w:rsid w:val="00574F33"/>
    <w:rsid w:val="0057580E"/>
    <w:rsid w:val="005759B0"/>
    <w:rsid w:val="00575B0B"/>
    <w:rsid w:val="00575B46"/>
    <w:rsid w:val="00575B59"/>
    <w:rsid w:val="00575EE1"/>
    <w:rsid w:val="00576062"/>
    <w:rsid w:val="0057619F"/>
    <w:rsid w:val="005763D6"/>
    <w:rsid w:val="00576515"/>
    <w:rsid w:val="00576FA2"/>
    <w:rsid w:val="00577519"/>
    <w:rsid w:val="005777AB"/>
    <w:rsid w:val="00577953"/>
    <w:rsid w:val="0057795C"/>
    <w:rsid w:val="00577B6B"/>
    <w:rsid w:val="00577CE0"/>
    <w:rsid w:val="00577DD6"/>
    <w:rsid w:val="00577E20"/>
    <w:rsid w:val="00577FD4"/>
    <w:rsid w:val="0058004D"/>
    <w:rsid w:val="005802BA"/>
    <w:rsid w:val="00580350"/>
    <w:rsid w:val="00580951"/>
    <w:rsid w:val="00580A56"/>
    <w:rsid w:val="00580B36"/>
    <w:rsid w:val="00580B50"/>
    <w:rsid w:val="00580B6D"/>
    <w:rsid w:val="00580C81"/>
    <w:rsid w:val="00580CCC"/>
    <w:rsid w:val="00580DCE"/>
    <w:rsid w:val="005811DF"/>
    <w:rsid w:val="0058126A"/>
    <w:rsid w:val="005812C7"/>
    <w:rsid w:val="005813E1"/>
    <w:rsid w:val="0058150B"/>
    <w:rsid w:val="00581552"/>
    <w:rsid w:val="005818ED"/>
    <w:rsid w:val="00581944"/>
    <w:rsid w:val="00581ED5"/>
    <w:rsid w:val="0058213F"/>
    <w:rsid w:val="005822BC"/>
    <w:rsid w:val="005826B8"/>
    <w:rsid w:val="00582C9D"/>
    <w:rsid w:val="00583146"/>
    <w:rsid w:val="00583623"/>
    <w:rsid w:val="00583780"/>
    <w:rsid w:val="00583819"/>
    <w:rsid w:val="005838D9"/>
    <w:rsid w:val="005839EB"/>
    <w:rsid w:val="00583A1A"/>
    <w:rsid w:val="00583B55"/>
    <w:rsid w:val="00583B60"/>
    <w:rsid w:val="0058424D"/>
    <w:rsid w:val="005842F6"/>
    <w:rsid w:val="005843A0"/>
    <w:rsid w:val="00584538"/>
    <w:rsid w:val="005845F3"/>
    <w:rsid w:val="00584785"/>
    <w:rsid w:val="00584A4B"/>
    <w:rsid w:val="00585128"/>
    <w:rsid w:val="0058527B"/>
    <w:rsid w:val="00585292"/>
    <w:rsid w:val="00585334"/>
    <w:rsid w:val="0058544B"/>
    <w:rsid w:val="005854ED"/>
    <w:rsid w:val="005857C6"/>
    <w:rsid w:val="005857D0"/>
    <w:rsid w:val="005858DD"/>
    <w:rsid w:val="00585B44"/>
    <w:rsid w:val="00585FD3"/>
    <w:rsid w:val="00585FEF"/>
    <w:rsid w:val="00586134"/>
    <w:rsid w:val="00586303"/>
    <w:rsid w:val="00586333"/>
    <w:rsid w:val="005868FF"/>
    <w:rsid w:val="00586964"/>
    <w:rsid w:val="00586A83"/>
    <w:rsid w:val="00586D24"/>
    <w:rsid w:val="00586FF8"/>
    <w:rsid w:val="005870F1"/>
    <w:rsid w:val="00587147"/>
    <w:rsid w:val="0058749B"/>
    <w:rsid w:val="005876C6"/>
    <w:rsid w:val="0058776C"/>
    <w:rsid w:val="00587806"/>
    <w:rsid w:val="00587BB5"/>
    <w:rsid w:val="00587C88"/>
    <w:rsid w:val="00587DDD"/>
    <w:rsid w:val="00587FB6"/>
    <w:rsid w:val="0059000A"/>
    <w:rsid w:val="0059003B"/>
    <w:rsid w:val="005900FE"/>
    <w:rsid w:val="0059022B"/>
    <w:rsid w:val="005904CB"/>
    <w:rsid w:val="00590C88"/>
    <w:rsid w:val="00590CCD"/>
    <w:rsid w:val="005911DB"/>
    <w:rsid w:val="00591312"/>
    <w:rsid w:val="005915DF"/>
    <w:rsid w:val="005917CC"/>
    <w:rsid w:val="00591ED4"/>
    <w:rsid w:val="00592023"/>
    <w:rsid w:val="0059207A"/>
    <w:rsid w:val="00592171"/>
    <w:rsid w:val="00592198"/>
    <w:rsid w:val="00592A50"/>
    <w:rsid w:val="00592C3F"/>
    <w:rsid w:val="00592CC3"/>
    <w:rsid w:val="00592D8B"/>
    <w:rsid w:val="00592FFF"/>
    <w:rsid w:val="00593257"/>
    <w:rsid w:val="00593320"/>
    <w:rsid w:val="00593473"/>
    <w:rsid w:val="005935AE"/>
    <w:rsid w:val="00593854"/>
    <w:rsid w:val="0059385C"/>
    <w:rsid w:val="00593CBD"/>
    <w:rsid w:val="00593D1F"/>
    <w:rsid w:val="00593E8E"/>
    <w:rsid w:val="00593EBC"/>
    <w:rsid w:val="00593F1A"/>
    <w:rsid w:val="005941E9"/>
    <w:rsid w:val="00594C0B"/>
    <w:rsid w:val="00594F57"/>
    <w:rsid w:val="00594F7D"/>
    <w:rsid w:val="0059516C"/>
    <w:rsid w:val="005953D9"/>
    <w:rsid w:val="00595532"/>
    <w:rsid w:val="00595593"/>
    <w:rsid w:val="00595699"/>
    <w:rsid w:val="00595854"/>
    <w:rsid w:val="0059591C"/>
    <w:rsid w:val="00595B95"/>
    <w:rsid w:val="00595CC7"/>
    <w:rsid w:val="00595D38"/>
    <w:rsid w:val="00595E46"/>
    <w:rsid w:val="00595EBF"/>
    <w:rsid w:val="00596292"/>
    <w:rsid w:val="005962F4"/>
    <w:rsid w:val="00596367"/>
    <w:rsid w:val="00596371"/>
    <w:rsid w:val="005963B4"/>
    <w:rsid w:val="005964E7"/>
    <w:rsid w:val="00596678"/>
    <w:rsid w:val="0059672C"/>
    <w:rsid w:val="005967A9"/>
    <w:rsid w:val="00596AF0"/>
    <w:rsid w:val="00596B7E"/>
    <w:rsid w:val="00596C8B"/>
    <w:rsid w:val="00596CC8"/>
    <w:rsid w:val="00596E44"/>
    <w:rsid w:val="00597299"/>
    <w:rsid w:val="005974F6"/>
    <w:rsid w:val="005977AE"/>
    <w:rsid w:val="00597A53"/>
    <w:rsid w:val="00597E5B"/>
    <w:rsid w:val="00597F6B"/>
    <w:rsid w:val="005A0217"/>
    <w:rsid w:val="005A026B"/>
    <w:rsid w:val="005A0419"/>
    <w:rsid w:val="005A04FB"/>
    <w:rsid w:val="005A06BF"/>
    <w:rsid w:val="005A06F1"/>
    <w:rsid w:val="005A09A2"/>
    <w:rsid w:val="005A0CBB"/>
    <w:rsid w:val="005A0DCE"/>
    <w:rsid w:val="005A0F2C"/>
    <w:rsid w:val="005A16E8"/>
    <w:rsid w:val="005A1820"/>
    <w:rsid w:val="005A1827"/>
    <w:rsid w:val="005A18A8"/>
    <w:rsid w:val="005A1AF9"/>
    <w:rsid w:val="005A1CE0"/>
    <w:rsid w:val="005A1FA3"/>
    <w:rsid w:val="005A201D"/>
    <w:rsid w:val="005A213D"/>
    <w:rsid w:val="005A2292"/>
    <w:rsid w:val="005A289C"/>
    <w:rsid w:val="005A3374"/>
    <w:rsid w:val="005A355F"/>
    <w:rsid w:val="005A3596"/>
    <w:rsid w:val="005A35F8"/>
    <w:rsid w:val="005A37D9"/>
    <w:rsid w:val="005A3C36"/>
    <w:rsid w:val="005A3E43"/>
    <w:rsid w:val="005A40F5"/>
    <w:rsid w:val="005A45B8"/>
    <w:rsid w:val="005A464F"/>
    <w:rsid w:val="005A474C"/>
    <w:rsid w:val="005A4940"/>
    <w:rsid w:val="005A497E"/>
    <w:rsid w:val="005A4DCD"/>
    <w:rsid w:val="005A4E81"/>
    <w:rsid w:val="005A50A1"/>
    <w:rsid w:val="005A53C1"/>
    <w:rsid w:val="005A55AB"/>
    <w:rsid w:val="005A5819"/>
    <w:rsid w:val="005A5860"/>
    <w:rsid w:val="005A5A5C"/>
    <w:rsid w:val="005A5E5D"/>
    <w:rsid w:val="005A5F03"/>
    <w:rsid w:val="005A611F"/>
    <w:rsid w:val="005A627A"/>
    <w:rsid w:val="005A6310"/>
    <w:rsid w:val="005A6882"/>
    <w:rsid w:val="005A6E1A"/>
    <w:rsid w:val="005A6F36"/>
    <w:rsid w:val="005A6FC9"/>
    <w:rsid w:val="005A7230"/>
    <w:rsid w:val="005A7405"/>
    <w:rsid w:val="005A74E0"/>
    <w:rsid w:val="005A7886"/>
    <w:rsid w:val="005A7A74"/>
    <w:rsid w:val="005A7DA9"/>
    <w:rsid w:val="005A7DEB"/>
    <w:rsid w:val="005A7E36"/>
    <w:rsid w:val="005A7E8E"/>
    <w:rsid w:val="005A7F24"/>
    <w:rsid w:val="005A7F9D"/>
    <w:rsid w:val="005B054B"/>
    <w:rsid w:val="005B07DC"/>
    <w:rsid w:val="005B08BB"/>
    <w:rsid w:val="005B08FA"/>
    <w:rsid w:val="005B0984"/>
    <w:rsid w:val="005B0B70"/>
    <w:rsid w:val="005B0C9A"/>
    <w:rsid w:val="005B0DB8"/>
    <w:rsid w:val="005B10C8"/>
    <w:rsid w:val="005B121A"/>
    <w:rsid w:val="005B135B"/>
    <w:rsid w:val="005B15C7"/>
    <w:rsid w:val="005B1738"/>
    <w:rsid w:val="005B1780"/>
    <w:rsid w:val="005B1A48"/>
    <w:rsid w:val="005B1C22"/>
    <w:rsid w:val="005B1E76"/>
    <w:rsid w:val="005B1FEE"/>
    <w:rsid w:val="005B26CF"/>
    <w:rsid w:val="005B2BB1"/>
    <w:rsid w:val="005B2D94"/>
    <w:rsid w:val="005B302A"/>
    <w:rsid w:val="005B33A1"/>
    <w:rsid w:val="005B360A"/>
    <w:rsid w:val="005B3631"/>
    <w:rsid w:val="005B3641"/>
    <w:rsid w:val="005B36B6"/>
    <w:rsid w:val="005B3745"/>
    <w:rsid w:val="005B37C4"/>
    <w:rsid w:val="005B38B6"/>
    <w:rsid w:val="005B3B09"/>
    <w:rsid w:val="005B3F21"/>
    <w:rsid w:val="005B42F5"/>
    <w:rsid w:val="005B43EB"/>
    <w:rsid w:val="005B459C"/>
    <w:rsid w:val="005B45F8"/>
    <w:rsid w:val="005B4776"/>
    <w:rsid w:val="005B4812"/>
    <w:rsid w:val="005B48B1"/>
    <w:rsid w:val="005B4B60"/>
    <w:rsid w:val="005B4BF5"/>
    <w:rsid w:val="005B4DA4"/>
    <w:rsid w:val="005B4ECE"/>
    <w:rsid w:val="005B50BE"/>
    <w:rsid w:val="005B55BF"/>
    <w:rsid w:val="005B577E"/>
    <w:rsid w:val="005B5818"/>
    <w:rsid w:val="005B5873"/>
    <w:rsid w:val="005B5949"/>
    <w:rsid w:val="005B5A75"/>
    <w:rsid w:val="005B5B07"/>
    <w:rsid w:val="005B5C06"/>
    <w:rsid w:val="005B5C09"/>
    <w:rsid w:val="005B5D97"/>
    <w:rsid w:val="005B5EEF"/>
    <w:rsid w:val="005B6160"/>
    <w:rsid w:val="005B62EE"/>
    <w:rsid w:val="005B655A"/>
    <w:rsid w:val="005B65DE"/>
    <w:rsid w:val="005B6694"/>
    <w:rsid w:val="005B6773"/>
    <w:rsid w:val="005B67C2"/>
    <w:rsid w:val="005B6AAB"/>
    <w:rsid w:val="005B6C6F"/>
    <w:rsid w:val="005B6FBE"/>
    <w:rsid w:val="005B74C8"/>
    <w:rsid w:val="005B7573"/>
    <w:rsid w:val="005B75A8"/>
    <w:rsid w:val="005B79AA"/>
    <w:rsid w:val="005B7A61"/>
    <w:rsid w:val="005C00BF"/>
    <w:rsid w:val="005C018F"/>
    <w:rsid w:val="005C020C"/>
    <w:rsid w:val="005C0269"/>
    <w:rsid w:val="005C047C"/>
    <w:rsid w:val="005C093D"/>
    <w:rsid w:val="005C09C3"/>
    <w:rsid w:val="005C0AF3"/>
    <w:rsid w:val="005C0C02"/>
    <w:rsid w:val="005C0CC4"/>
    <w:rsid w:val="005C106C"/>
    <w:rsid w:val="005C10E3"/>
    <w:rsid w:val="005C113C"/>
    <w:rsid w:val="005C137C"/>
    <w:rsid w:val="005C1534"/>
    <w:rsid w:val="005C17F8"/>
    <w:rsid w:val="005C18BA"/>
    <w:rsid w:val="005C1A06"/>
    <w:rsid w:val="005C1AB5"/>
    <w:rsid w:val="005C1C68"/>
    <w:rsid w:val="005C1D2E"/>
    <w:rsid w:val="005C20B8"/>
    <w:rsid w:val="005C22EC"/>
    <w:rsid w:val="005C23D1"/>
    <w:rsid w:val="005C24AB"/>
    <w:rsid w:val="005C2535"/>
    <w:rsid w:val="005C27A0"/>
    <w:rsid w:val="005C296E"/>
    <w:rsid w:val="005C3291"/>
    <w:rsid w:val="005C3401"/>
    <w:rsid w:val="005C34BC"/>
    <w:rsid w:val="005C35EB"/>
    <w:rsid w:val="005C37BE"/>
    <w:rsid w:val="005C39E7"/>
    <w:rsid w:val="005C3DBF"/>
    <w:rsid w:val="005C3F00"/>
    <w:rsid w:val="005C41FA"/>
    <w:rsid w:val="005C45C0"/>
    <w:rsid w:val="005C478B"/>
    <w:rsid w:val="005C4B21"/>
    <w:rsid w:val="005C4BD9"/>
    <w:rsid w:val="005C50F9"/>
    <w:rsid w:val="005C51ED"/>
    <w:rsid w:val="005C526F"/>
    <w:rsid w:val="005C52A8"/>
    <w:rsid w:val="005C542F"/>
    <w:rsid w:val="005C5845"/>
    <w:rsid w:val="005C5915"/>
    <w:rsid w:val="005C5A9A"/>
    <w:rsid w:val="005C5ABC"/>
    <w:rsid w:val="005C5B91"/>
    <w:rsid w:val="005C5EFC"/>
    <w:rsid w:val="005C5F8F"/>
    <w:rsid w:val="005C5FFD"/>
    <w:rsid w:val="005C6066"/>
    <w:rsid w:val="005C6370"/>
    <w:rsid w:val="005C64DF"/>
    <w:rsid w:val="005C65F7"/>
    <w:rsid w:val="005C715F"/>
    <w:rsid w:val="005C728F"/>
    <w:rsid w:val="005C7297"/>
    <w:rsid w:val="005C7363"/>
    <w:rsid w:val="005C73B1"/>
    <w:rsid w:val="005C7BF8"/>
    <w:rsid w:val="005C7D99"/>
    <w:rsid w:val="005D049F"/>
    <w:rsid w:val="005D064E"/>
    <w:rsid w:val="005D072D"/>
    <w:rsid w:val="005D07A6"/>
    <w:rsid w:val="005D0B9D"/>
    <w:rsid w:val="005D0E54"/>
    <w:rsid w:val="005D0E7F"/>
    <w:rsid w:val="005D11CD"/>
    <w:rsid w:val="005D1271"/>
    <w:rsid w:val="005D130B"/>
    <w:rsid w:val="005D15E3"/>
    <w:rsid w:val="005D15E9"/>
    <w:rsid w:val="005D17C5"/>
    <w:rsid w:val="005D181E"/>
    <w:rsid w:val="005D1942"/>
    <w:rsid w:val="005D1B1F"/>
    <w:rsid w:val="005D1B37"/>
    <w:rsid w:val="005D216E"/>
    <w:rsid w:val="005D22E3"/>
    <w:rsid w:val="005D291C"/>
    <w:rsid w:val="005D291F"/>
    <w:rsid w:val="005D2ADE"/>
    <w:rsid w:val="005D2C23"/>
    <w:rsid w:val="005D2C6D"/>
    <w:rsid w:val="005D32D7"/>
    <w:rsid w:val="005D3333"/>
    <w:rsid w:val="005D3349"/>
    <w:rsid w:val="005D3467"/>
    <w:rsid w:val="005D3574"/>
    <w:rsid w:val="005D3856"/>
    <w:rsid w:val="005D3889"/>
    <w:rsid w:val="005D39A5"/>
    <w:rsid w:val="005D39AB"/>
    <w:rsid w:val="005D3C1C"/>
    <w:rsid w:val="005D3C7D"/>
    <w:rsid w:val="005D3CEB"/>
    <w:rsid w:val="005D41EF"/>
    <w:rsid w:val="005D420C"/>
    <w:rsid w:val="005D4417"/>
    <w:rsid w:val="005D44EC"/>
    <w:rsid w:val="005D4641"/>
    <w:rsid w:val="005D49DA"/>
    <w:rsid w:val="005D4C85"/>
    <w:rsid w:val="005D4D35"/>
    <w:rsid w:val="005D4DCD"/>
    <w:rsid w:val="005D54AE"/>
    <w:rsid w:val="005D5748"/>
    <w:rsid w:val="005D578B"/>
    <w:rsid w:val="005D58EC"/>
    <w:rsid w:val="005D59C5"/>
    <w:rsid w:val="005D5B55"/>
    <w:rsid w:val="005D5C6B"/>
    <w:rsid w:val="005D5CE7"/>
    <w:rsid w:val="005D5DB1"/>
    <w:rsid w:val="005D5EDE"/>
    <w:rsid w:val="005D5F7A"/>
    <w:rsid w:val="005D60E0"/>
    <w:rsid w:val="005D6128"/>
    <w:rsid w:val="005D616C"/>
    <w:rsid w:val="005D64BF"/>
    <w:rsid w:val="005D66E1"/>
    <w:rsid w:val="005D680A"/>
    <w:rsid w:val="005D6B6D"/>
    <w:rsid w:val="005D6BA7"/>
    <w:rsid w:val="005D6D52"/>
    <w:rsid w:val="005D6E0F"/>
    <w:rsid w:val="005D6F58"/>
    <w:rsid w:val="005D72AA"/>
    <w:rsid w:val="005D7417"/>
    <w:rsid w:val="005D74D4"/>
    <w:rsid w:val="005D7537"/>
    <w:rsid w:val="005D75B4"/>
    <w:rsid w:val="005D7667"/>
    <w:rsid w:val="005D7703"/>
    <w:rsid w:val="005D78DC"/>
    <w:rsid w:val="005D7B19"/>
    <w:rsid w:val="005D7B50"/>
    <w:rsid w:val="005D7C76"/>
    <w:rsid w:val="005D7ECA"/>
    <w:rsid w:val="005E012D"/>
    <w:rsid w:val="005E05CF"/>
    <w:rsid w:val="005E05D2"/>
    <w:rsid w:val="005E05DE"/>
    <w:rsid w:val="005E0722"/>
    <w:rsid w:val="005E0772"/>
    <w:rsid w:val="005E0798"/>
    <w:rsid w:val="005E0C60"/>
    <w:rsid w:val="005E1460"/>
    <w:rsid w:val="005E146B"/>
    <w:rsid w:val="005E14B0"/>
    <w:rsid w:val="005E16F2"/>
    <w:rsid w:val="005E175A"/>
    <w:rsid w:val="005E1768"/>
    <w:rsid w:val="005E1933"/>
    <w:rsid w:val="005E1961"/>
    <w:rsid w:val="005E1A0C"/>
    <w:rsid w:val="005E1D7A"/>
    <w:rsid w:val="005E1E7D"/>
    <w:rsid w:val="005E1E92"/>
    <w:rsid w:val="005E23F1"/>
    <w:rsid w:val="005E26B6"/>
    <w:rsid w:val="005E2A10"/>
    <w:rsid w:val="005E2A65"/>
    <w:rsid w:val="005E2CC9"/>
    <w:rsid w:val="005E2ECF"/>
    <w:rsid w:val="005E3819"/>
    <w:rsid w:val="005E398F"/>
    <w:rsid w:val="005E3A2E"/>
    <w:rsid w:val="005E3A4A"/>
    <w:rsid w:val="005E3A91"/>
    <w:rsid w:val="005E3ABC"/>
    <w:rsid w:val="005E3B66"/>
    <w:rsid w:val="005E3D63"/>
    <w:rsid w:val="005E4348"/>
    <w:rsid w:val="005E446A"/>
    <w:rsid w:val="005E4ADD"/>
    <w:rsid w:val="005E4C26"/>
    <w:rsid w:val="005E4D37"/>
    <w:rsid w:val="005E50A3"/>
    <w:rsid w:val="005E562D"/>
    <w:rsid w:val="005E57CD"/>
    <w:rsid w:val="005E5AB0"/>
    <w:rsid w:val="005E5B26"/>
    <w:rsid w:val="005E5D4B"/>
    <w:rsid w:val="005E5E4D"/>
    <w:rsid w:val="005E5F9D"/>
    <w:rsid w:val="005E60B7"/>
    <w:rsid w:val="005E633C"/>
    <w:rsid w:val="005E65AA"/>
    <w:rsid w:val="005E67BE"/>
    <w:rsid w:val="005E6B2F"/>
    <w:rsid w:val="005E6B81"/>
    <w:rsid w:val="005E6C4B"/>
    <w:rsid w:val="005E6C97"/>
    <w:rsid w:val="005E6D67"/>
    <w:rsid w:val="005E6EF5"/>
    <w:rsid w:val="005E7158"/>
    <w:rsid w:val="005E72EA"/>
    <w:rsid w:val="005E7486"/>
    <w:rsid w:val="005E75D4"/>
    <w:rsid w:val="005E7766"/>
    <w:rsid w:val="005E77F6"/>
    <w:rsid w:val="005E78D1"/>
    <w:rsid w:val="005E79C4"/>
    <w:rsid w:val="005E7EE3"/>
    <w:rsid w:val="005F07B2"/>
    <w:rsid w:val="005F080E"/>
    <w:rsid w:val="005F0951"/>
    <w:rsid w:val="005F0CB7"/>
    <w:rsid w:val="005F0D23"/>
    <w:rsid w:val="005F0D62"/>
    <w:rsid w:val="005F132B"/>
    <w:rsid w:val="005F171F"/>
    <w:rsid w:val="005F172B"/>
    <w:rsid w:val="005F180A"/>
    <w:rsid w:val="005F19EC"/>
    <w:rsid w:val="005F1CB4"/>
    <w:rsid w:val="005F1D4F"/>
    <w:rsid w:val="005F209A"/>
    <w:rsid w:val="005F21C9"/>
    <w:rsid w:val="005F23E3"/>
    <w:rsid w:val="005F25A0"/>
    <w:rsid w:val="005F25F3"/>
    <w:rsid w:val="005F2840"/>
    <w:rsid w:val="005F2949"/>
    <w:rsid w:val="005F2C3D"/>
    <w:rsid w:val="005F2E29"/>
    <w:rsid w:val="005F2E77"/>
    <w:rsid w:val="005F2FAB"/>
    <w:rsid w:val="005F3184"/>
    <w:rsid w:val="005F31CD"/>
    <w:rsid w:val="005F31D1"/>
    <w:rsid w:val="005F3654"/>
    <w:rsid w:val="005F3719"/>
    <w:rsid w:val="005F397B"/>
    <w:rsid w:val="005F39FB"/>
    <w:rsid w:val="005F3BE4"/>
    <w:rsid w:val="005F3C23"/>
    <w:rsid w:val="005F3E22"/>
    <w:rsid w:val="005F3EEC"/>
    <w:rsid w:val="005F44A8"/>
    <w:rsid w:val="005F4508"/>
    <w:rsid w:val="005F46CB"/>
    <w:rsid w:val="005F4891"/>
    <w:rsid w:val="005F48E2"/>
    <w:rsid w:val="005F4BD1"/>
    <w:rsid w:val="005F4C6C"/>
    <w:rsid w:val="005F4CBD"/>
    <w:rsid w:val="005F4F15"/>
    <w:rsid w:val="005F50BD"/>
    <w:rsid w:val="005F52CA"/>
    <w:rsid w:val="005F53DC"/>
    <w:rsid w:val="005F54CA"/>
    <w:rsid w:val="005F5C89"/>
    <w:rsid w:val="005F5CC3"/>
    <w:rsid w:val="005F5D01"/>
    <w:rsid w:val="005F5D26"/>
    <w:rsid w:val="005F5D78"/>
    <w:rsid w:val="005F5F81"/>
    <w:rsid w:val="005F5FB9"/>
    <w:rsid w:val="005F61C4"/>
    <w:rsid w:val="005F6227"/>
    <w:rsid w:val="005F65BC"/>
    <w:rsid w:val="005F6618"/>
    <w:rsid w:val="005F6820"/>
    <w:rsid w:val="005F6A6D"/>
    <w:rsid w:val="005F6ACC"/>
    <w:rsid w:val="005F6EE8"/>
    <w:rsid w:val="005F7077"/>
    <w:rsid w:val="005F74DA"/>
    <w:rsid w:val="005F7791"/>
    <w:rsid w:val="005F77A4"/>
    <w:rsid w:val="005F7861"/>
    <w:rsid w:val="005F7951"/>
    <w:rsid w:val="005F7A22"/>
    <w:rsid w:val="005F7BDA"/>
    <w:rsid w:val="005F7BE9"/>
    <w:rsid w:val="006001EE"/>
    <w:rsid w:val="006003EF"/>
    <w:rsid w:val="006006A5"/>
    <w:rsid w:val="00600E07"/>
    <w:rsid w:val="006010CF"/>
    <w:rsid w:val="00601211"/>
    <w:rsid w:val="00601284"/>
    <w:rsid w:val="006015CA"/>
    <w:rsid w:val="00601A20"/>
    <w:rsid w:val="00601B64"/>
    <w:rsid w:val="00601D0D"/>
    <w:rsid w:val="00601F82"/>
    <w:rsid w:val="00602201"/>
    <w:rsid w:val="0060245F"/>
    <w:rsid w:val="0060271B"/>
    <w:rsid w:val="00602810"/>
    <w:rsid w:val="00602E4A"/>
    <w:rsid w:val="00602FC1"/>
    <w:rsid w:val="006032C1"/>
    <w:rsid w:val="006035C7"/>
    <w:rsid w:val="00603673"/>
    <w:rsid w:val="00603A38"/>
    <w:rsid w:val="00603C31"/>
    <w:rsid w:val="00603C7B"/>
    <w:rsid w:val="00603F44"/>
    <w:rsid w:val="00604558"/>
    <w:rsid w:val="006049B1"/>
    <w:rsid w:val="00604CD8"/>
    <w:rsid w:val="00605461"/>
    <w:rsid w:val="00605858"/>
    <w:rsid w:val="00605965"/>
    <w:rsid w:val="006059BA"/>
    <w:rsid w:val="00605A81"/>
    <w:rsid w:val="00605C52"/>
    <w:rsid w:val="00605DB2"/>
    <w:rsid w:val="0060607E"/>
    <w:rsid w:val="00606564"/>
    <w:rsid w:val="00606704"/>
    <w:rsid w:val="00606768"/>
    <w:rsid w:val="0060677F"/>
    <w:rsid w:val="006068EB"/>
    <w:rsid w:val="00606B83"/>
    <w:rsid w:val="00606D2E"/>
    <w:rsid w:val="0060730C"/>
    <w:rsid w:val="00607745"/>
    <w:rsid w:val="0060775B"/>
    <w:rsid w:val="0060796A"/>
    <w:rsid w:val="00607F54"/>
    <w:rsid w:val="00607FC0"/>
    <w:rsid w:val="00610145"/>
    <w:rsid w:val="006101A9"/>
    <w:rsid w:val="006101CA"/>
    <w:rsid w:val="0061027F"/>
    <w:rsid w:val="00610399"/>
    <w:rsid w:val="00610DB9"/>
    <w:rsid w:val="00610EEA"/>
    <w:rsid w:val="006113E2"/>
    <w:rsid w:val="006114FD"/>
    <w:rsid w:val="00611595"/>
    <w:rsid w:val="0061168B"/>
    <w:rsid w:val="00611B11"/>
    <w:rsid w:val="00611C61"/>
    <w:rsid w:val="00611D9D"/>
    <w:rsid w:val="00612059"/>
    <w:rsid w:val="006120D5"/>
    <w:rsid w:val="006121F7"/>
    <w:rsid w:val="00612246"/>
    <w:rsid w:val="0061231A"/>
    <w:rsid w:val="006124BC"/>
    <w:rsid w:val="006124E1"/>
    <w:rsid w:val="00612539"/>
    <w:rsid w:val="00612D89"/>
    <w:rsid w:val="00612DA9"/>
    <w:rsid w:val="00612EFB"/>
    <w:rsid w:val="00612F7A"/>
    <w:rsid w:val="00612FB5"/>
    <w:rsid w:val="00613567"/>
    <w:rsid w:val="0061359D"/>
    <w:rsid w:val="0061363E"/>
    <w:rsid w:val="00613BDC"/>
    <w:rsid w:val="00613DA2"/>
    <w:rsid w:val="0061410E"/>
    <w:rsid w:val="006142FB"/>
    <w:rsid w:val="00614696"/>
    <w:rsid w:val="00614904"/>
    <w:rsid w:val="00614ADC"/>
    <w:rsid w:val="00614CD6"/>
    <w:rsid w:val="00614E97"/>
    <w:rsid w:val="00615095"/>
    <w:rsid w:val="00615365"/>
    <w:rsid w:val="00615386"/>
    <w:rsid w:val="006155A8"/>
    <w:rsid w:val="00615A5E"/>
    <w:rsid w:val="00615CE2"/>
    <w:rsid w:val="00615D34"/>
    <w:rsid w:val="00616082"/>
    <w:rsid w:val="006160C5"/>
    <w:rsid w:val="006163FA"/>
    <w:rsid w:val="006164BC"/>
    <w:rsid w:val="006166E9"/>
    <w:rsid w:val="00616870"/>
    <w:rsid w:val="006168E4"/>
    <w:rsid w:val="00616A19"/>
    <w:rsid w:val="00616A21"/>
    <w:rsid w:val="00616CD9"/>
    <w:rsid w:val="00616D41"/>
    <w:rsid w:val="00616F3A"/>
    <w:rsid w:val="00617266"/>
    <w:rsid w:val="00617280"/>
    <w:rsid w:val="0061782E"/>
    <w:rsid w:val="006178D0"/>
    <w:rsid w:val="00617A94"/>
    <w:rsid w:val="00617AC5"/>
    <w:rsid w:val="00617DE4"/>
    <w:rsid w:val="00617EB8"/>
    <w:rsid w:val="00617F79"/>
    <w:rsid w:val="006200BF"/>
    <w:rsid w:val="00620235"/>
    <w:rsid w:val="006202B2"/>
    <w:rsid w:val="006206B0"/>
    <w:rsid w:val="0062081C"/>
    <w:rsid w:val="00620C84"/>
    <w:rsid w:val="00620E3B"/>
    <w:rsid w:val="006212A1"/>
    <w:rsid w:val="006212C3"/>
    <w:rsid w:val="006213B1"/>
    <w:rsid w:val="006213DE"/>
    <w:rsid w:val="0062144D"/>
    <w:rsid w:val="0062171E"/>
    <w:rsid w:val="006219A0"/>
    <w:rsid w:val="006219E9"/>
    <w:rsid w:val="00621AAF"/>
    <w:rsid w:val="00621B51"/>
    <w:rsid w:val="00621BB1"/>
    <w:rsid w:val="00621C64"/>
    <w:rsid w:val="00621C7D"/>
    <w:rsid w:val="00621CE8"/>
    <w:rsid w:val="00622243"/>
    <w:rsid w:val="00622772"/>
    <w:rsid w:val="00622803"/>
    <w:rsid w:val="00622A67"/>
    <w:rsid w:val="00622B01"/>
    <w:rsid w:val="00622E3A"/>
    <w:rsid w:val="00622F60"/>
    <w:rsid w:val="00623107"/>
    <w:rsid w:val="00623208"/>
    <w:rsid w:val="006232B9"/>
    <w:rsid w:val="006232F9"/>
    <w:rsid w:val="00623439"/>
    <w:rsid w:val="0062372D"/>
    <w:rsid w:val="006239D3"/>
    <w:rsid w:val="00623AA6"/>
    <w:rsid w:val="00623C93"/>
    <w:rsid w:val="00623D3D"/>
    <w:rsid w:val="00623E02"/>
    <w:rsid w:val="006240C2"/>
    <w:rsid w:val="0062422A"/>
    <w:rsid w:val="006245C0"/>
    <w:rsid w:val="00624725"/>
    <w:rsid w:val="006247BF"/>
    <w:rsid w:val="00624E92"/>
    <w:rsid w:val="00625219"/>
    <w:rsid w:val="00625263"/>
    <w:rsid w:val="006257E7"/>
    <w:rsid w:val="00625B8E"/>
    <w:rsid w:val="00625D27"/>
    <w:rsid w:val="00625D93"/>
    <w:rsid w:val="00625FD4"/>
    <w:rsid w:val="00625FFA"/>
    <w:rsid w:val="00626253"/>
    <w:rsid w:val="0062641C"/>
    <w:rsid w:val="0062647A"/>
    <w:rsid w:val="00626724"/>
    <w:rsid w:val="0062674A"/>
    <w:rsid w:val="00626780"/>
    <w:rsid w:val="006268C2"/>
    <w:rsid w:val="00626999"/>
    <w:rsid w:val="006269CF"/>
    <w:rsid w:val="00626BA8"/>
    <w:rsid w:val="00626BB2"/>
    <w:rsid w:val="00626BE3"/>
    <w:rsid w:val="00626D74"/>
    <w:rsid w:val="00626EF4"/>
    <w:rsid w:val="00626FE2"/>
    <w:rsid w:val="00627129"/>
    <w:rsid w:val="006272D1"/>
    <w:rsid w:val="00627835"/>
    <w:rsid w:val="00627888"/>
    <w:rsid w:val="00627AAF"/>
    <w:rsid w:val="00627DB7"/>
    <w:rsid w:val="00627E04"/>
    <w:rsid w:val="00627F14"/>
    <w:rsid w:val="00627F96"/>
    <w:rsid w:val="00630060"/>
    <w:rsid w:val="006302C0"/>
    <w:rsid w:val="00630856"/>
    <w:rsid w:val="006308EB"/>
    <w:rsid w:val="00630989"/>
    <w:rsid w:val="00630CD8"/>
    <w:rsid w:val="00630DC1"/>
    <w:rsid w:val="00630F80"/>
    <w:rsid w:val="006310D9"/>
    <w:rsid w:val="0063114F"/>
    <w:rsid w:val="0063123B"/>
    <w:rsid w:val="0063123C"/>
    <w:rsid w:val="006313BE"/>
    <w:rsid w:val="006314F2"/>
    <w:rsid w:val="006315F3"/>
    <w:rsid w:val="006315F5"/>
    <w:rsid w:val="00631693"/>
    <w:rsid w:val="00631BD9"/>
    <w:rsid w:val="00631E6F"/>
    <w:rsid w:val="00631EB0"/>
    <w:rsid w:val="006321A0"/>
    <w:rsid w:val="006322AB"/>
    <w:rsid w:val="0063236E"/>
    <w:rsid w:val="006329EC"/>
    <w:rsid w:val="00632AD2"/>
    <w:rsid w:val="00632B0D"/>
    <w:rsid w:val="00632B89"/>
    <w:rsid w:val="00632F4A"/>
    <w:rsid w:val="00632F7F"/>
    <w:rsid w:val="006334BB"/>
    <w:rsid w:val="00633831"/>
    <w:rsid w:val="0063390F"/>
    <w:rsid w:val="00633BBC"/>
    <w:rsid w:val="00633BDE"/>
    <w:rsid w:val="00633C50"/>
    <w:rsid w:val="00633CEE"/>
    <w:rsid w:val="00633CFB"/>
    <w:rsid w:val="00633D3A"/>
    <w:rsid w:val="00633E5F"/>
    <w:rsid w:val="00633F25"/>
    <w:rsid w:val="0063436D"/>
    <w:rsid w:val="00634392"/>
    <w:rsid w:val="006343F1"/>
    <w:rsid w:val="00634417"/>
    <w:rsid w:val="00634429"/>
    <w:rsid w:val="00634E3C"/>
    <w:rsid w:val="006353E1"/>
    <w:rsid w:val="0063540E"/>
    <w:rsid w:val="006354F5"/>
    <w:rsid w:val="006355BF"/>
    <w:rsid w:val="0063587E"/>
    <w:rsid w:val="006359F1"/>
    <w:rsid w:val="00635A3D"/>
    <w:rsid w:val="00636035"/>
    <w:rsid w:val="006364CD"/>
    <w:rsid w:val="00636525"/>
    <w:rsid w:val="0063652E"/>
    <w:rsid w:val="00636712"/>
    <w:rsid w:val="0063685D"/>
    <w:rsid w:val="0063729E"/>
    <w:rsid w:val="00637AC7"/>
    <w:rsid w:val="00637CF6"/>
    <w:rsid w:val="00637F14"/>
    <w:rsid w:val="00640176"/>
    <w:rsid w:val="006402A6"/>
    <w:rsid w:val="0064039C"/>
    <w:rsid w:val="0064086C"/>
    <w:rsid w:val="00640A1F"/>
    <w:rsid w:val="00640B3F"/>
    <w:rsid w:val="00640B58"/>
    <w:rsid w:val="00640B9A"/>
    <w:rsid w:val="00640ECE"/>
    <w:rsid w:val="0064101B"/>
    <w:rsid w:val="0064104D"/>
    <w:rsid w:val="0064117D"/>
    <w:rsid w:val="0064119D"/>
    <w:rsid w:val="00641210"/>
    <w:rsid w:val="00641227"/>
    <w:rsid w:val="0064153E"/>
    <w:rsid w:val="00641624"/>
    <w:rsid w:val="006417B3"/>
    <w:rsid w:val="00641955"/>
    <w:rsid w:val="00641EEB"/>
    <w:rsid w:val="00642046"/>
    <w:rsid w:val="00642061"/>
    <w:rsid w:val="006420F6"/>
    <w:rsid w:val="0064220B"/>
    <w:rsid w:val="006422F0"/>
    <w:rsid w:val="0064250A"/>
    <w:rsid w:val="00642624"/>
    <w:rsid w:val="006426C4"/>
    <w:rsid w:val="00642943"/>
    <w:rsid w:val="00642957"/>
    <w:rsid w:val="00642985"/>
    <w:rsid w:val="00642F12"/>
    <w:rsid w:val="00643079"/>
    <w:rsid w:val="0064328F"/>
    <w:rsid w:val="006432B4"/>
    <w:rsid w:val="006432D7"/>
    <w:rsid w:val="00643857"/>
    <w:rsid w:val="006438CC"/>
    <w:rsid w:val="00643A75"/>
    <w:rsid w:val="00643E36"/>
    <w:rsid w:val="00644639"/>
    <w:rsid w:val="00644BE5"/>
    <w:rsid w:val="00644C0B"/>
    <w:rsid w:val="00644DCF"/>
    <w:rsid w:val="0064500B"/>
    <w:rsid w:val="006450E0"/>
    <w:rsid w:val="0064520E"/>
    <w:rsid w:val="0064528C"/>
    <w:rsid w:val="006452A4"/>
    <w:rsid w:val="006452AC"/>
    <w:rsid w:val="006452F4"/>
    <w:rsid w:val="00645D36"/>
    <w:rsid w:val="00645F5C"/>
    <w:rsid w:val="00645FCF"/>
    <w:rsid w:val="0064633F"/>
    <w:rsid w:val="00646706"/>
    <w:rsid w:val="00646831"/>
    <w:rsid w:val="00646B35"/>
    <w:rsid w:val="00646D17"/>
    <w:rsid w:val="00647024"/>
    <w:rsid w:val="00647325"/>
    <w:rsid w:val="0064756F"/>
    <w:rsid w:val="006478BD"/>
    <w:rsid w:val="00647A68"/>
    <w:rsid w:val="00647AF7"/>
    <w:rsid w:val="00647B7F"/>
    <w:rsid w:val="00647E5B"/>
    <w:rsid w:val="006500FD"/>
    <w:rsid w:val="006503C6"/>
    <w:rsid w:val="00650522"/>
    <w:rsid w:val="006505D9"/>
    <w:rsid w:val="00650718"/>
    <w:rsid w:val="00650BF2"/>
    <w:rsid w:val="00650CDF"/>
    <w:rsid w:val="00650CE8"/>
    <w:rsid w:val="00650D45"/>
    <w:rsid w:val="006511F0"/>
    <w:rsid w:val="0065130D"/>
    <w:rsid w:val="00651832"/>
    <w:rsid w:val="006518D9"/>
    <w:rsid w:val="0065191E"/>
    <w:rsid w:val="0065199F"/>
    <w:rsid w:val="00651A3B"/>
    <w:rsid w:val="00651AA6"/>
    <w:rsid w:val="00651D0D"/>
    <w:rsid w:val="00651D11"/>
    <w:rsid w:val="00651EA6"/>
    <w:rsid w:val="00652248"/>
    <w:rsid w:val="0065236C"/>
    <w:rsid w:val="006525B3"/>
    <w:rsid w:val="0065278D"/>
    <w:rsid w:val="006529BC"/>
    <w:rsid w:val="006529F8"/>
    <w:rsid w:val="00652A7A"/>
    <w:rsid w:val="00652BA5"/>
    <w:rsid w:val="00653691"/>
    <w:rsid w:val="006538C4"/>
    <w:rsid w:val="006538DA"/>
    <w:rsid w:val="00653C9D"/>
    <w:rsid w:val="00653F03"/>
    <w:rsid w:val="00653FD5"/>
    <w:rsid w:val="0065439C"/>
    <w:rsid w:val="006544F8"/>
    <w:rsid w:val="0065483E"/>
    <w:rsid w:val="0065490A"/>
    <w:rsid w:val="00654C1B"/>
    <w:rsid w:val="00654DBC"/>
    <w:rsid w:val="00655187"/>
    <w:rsid w:val="00655207"/>
    <w:rsid w:val="0065532D"/>
    <w:rsid w:val="006555C7"/>
    <w:rsid w:val="00655B8A"/>
    <w:rsid w:val="00655C9A"/>
    <w:rsid w:val="00655EF5"/>
    <w:rsid w:val="00655F2C"/>
    <w:rsid w:val="00656008"/>
    <w:rsid w:val="00656624"/>
    <w:rsid w:val="00656643"/>
    <w:rsid w:val="0065666F"/>
    <w:rsid w:val="00656870"/>
    <w:rsid w:val="006568F6"/>
    <w:rsid w:val="00656B4F"/>
    <w:rsid w:val="00656F2C"/>
    <w:rsid w:val="00656FAB"/>
    <w:rsid w:val="00656FFE"/>
    <w:rsid w:val="00657014"/>
    <w:rsid w:val="00657392"/>
    <w:rsid w:val="006573CD"/>
    <w:rsid w:val="006575AB"/>
    <w:rsid w:val="006576A1"/>
    <w:rsid w:val="00657756"/>
    <w:rsid w:val="0065777C"/>
    <w:rsid w:val="0065780B"/>
    <w:rsid w:val="0065786B"/>
    <w:rsid w:val="0065793B"/>
    <w:rsid w:val="006579AC"/>
    <w:rsid w:val="00657AE1"/>
    <w:rsid w:val="00657BB1"/>
    <w:rsid w:val="00657DFD"/>
    <w:rsid w:val="00657FDB"/>
    <w:rsid w:val="00660092"/>
    <w:rsid w:val="0066015A"/>
    <w:rsid w:val="00660195"/>
    <w:rsid w:val="00660331"/>
    <w:rsid w:val="006603C1"/>
    <w:rsid w:val="006606E5"/>
    <w:rsid w:val="00660898"/>
    <w:rsid w:val="006608CF"/>
    <w:rsid w:val="00660A28"/>
    <w:rsid w:val="00660BEF"/>
    <w:rsid w:val="0066101A"/>
    <w:rsid w:val="00661367"/>
    <w:rsid w:val="006613C1"/>
    <w:rsid w:val="00661593"/>
    <w:rsid w:val="00661700"/>
    <w:rsid w:val="00661800"/>
    <w:rsid w:val="00661B56"/>
    <w:rsid w:val="00661C10"/>
    <w:rsid w:val="00661F36"/>
    <w:rsid w:val="00661F46"/>
    <w:rsid w:val="00661FF3"/>
    <w:rsid w:val="00662147"/>
    <w:rsid w:val="006622CE"/>
    <w:rsid w:val="00662BBF"/>
    <w:rsid w:val="00662C97"/>
    <w:rsid w:val="00662EF8"/>
    <w:rsid w:val="006630BD"/>
    <w:rsid w:val="0066332E"/>
    <w:rsid w:val="00663742"/>
    <w:rsid w:val="006638C9"/>
    <w:rsid w:val="00663B83"/>
    <w:rsid w:val="00663C89"/>
    <w:rsid w:val="00663E03"/>
    <w:rsid w:val="0066408B"/>
    <w:rsid w:val="006643BB"/>
    <w:rsid w:val="00664449"/>
    <w:rsid w:val="00664665"/>
    <w:rsid w:val="00664785"/>
    <w:rsid w:val="00664BEC"/>
    <w:rsid w:val="0066562A"/>
    <w:rsid w:val="00665635"/>
    <w:rsid w:val="006658EB"/>
    <w:rsid w:val="00665A0B"/>
    <w:rsid w:val="00665A16"/>
    <w:rsid w:val="00665B12"/>
    <w:rsid w:val="00665BC0"/>
    <w:rsid w:val="00665C16"/>
    <w:rsid w:val="00665D53"/>
    <w:rsid w:val="006662CD"/>
    <w:rsid w:val="00666362"/>
    <w:rsid w:val="0066648E"/>
    <w:rsid w:val="00666690"/>
    <w:rsid w:val="0066673B"/>
    <w:rsid w:val="00666A81"/>
    <w:rsid w:val="00666B27"/>
    <w:rsid w:val="00666CD9"/>
    <w:rsid w:val="00666D3F"/>
    <w:rsid w:val="00666E83"/>
    <w:rsid w:val="00666EA3"/>
    <w:rsid w:val="00666F74"/>
    <w:rsid w:val="00666FD5"/>
    <w:rsid w:val="006670EC"/>
    <w:rsid w:val="00667218"/>
    <w:rsid w:val="006676AF"/>
    <w:rsid w:val="006677AB"/>
    <w:rsid w:val="00667919"/>
    <w:rsid w:val="00667B2F"/>
    <w:rsid w:val="00667DC0"/>
    <w:rsid w:val="00667DDE"/>
    <w:rsid w:val="00667FAB"/>
    <w:rsid w:val="006701C5"/>
    <w:rsid w:val="00670419"/>
    <w:rsid w:val="006705CC"/>
    <w:rsid w:val="00670CB2"/>
    <w:rsid w:val="00670E4F"/>
    <w:rsid w:val="00670F2B"/>
    <w:rsid w:val="0067106D"/>
    <w:rsid w:val="006711D5"/>
    <w:rsid w:val="0067143D"/>
    <w:rsid w:val="00671698"/>
    <w:rsid w:val="006716E1"/>
    <w:rsid w:val="0067178F"/>
    <w:rsid w:val="00671814"/>
    <w:rsid w:val="00671996"/>
    <w:rsid w:val="006719C7"/>
    <w:rsid w:val="00671ACF"/>
    <w:rsid w:val="00671BEF"/>
    <w:rsid w:val="00672764"/>
    <w:rsid w:val="006728FC"/>
    <w:rsid w:val="00672956"/>
    <w:rsid w:val="00672AAE"/>
    <w:rsid w:val="0067322B"/>
    <w:rsid w:val="006734C4"/>
    <w:rsid w:val="006735AB"/>
    <w:rsid w:val="006735C1"/>
    <w:rsid w:val="006735FF"/>
    <w:rsid w:val="0067365B"/>
    <w:rsid w:val="00673A7F"/>
    <w:rsid w:val="00673C1F"/>
    <w:rsid w:val="006742A8"/>
    <w:rsid w:val="00674AA1"/>
    <w:rsid w:val="00674C70"/>
    <w:rsid w:val="006750DB"/>
    <w:rsid w:val="0067524C"/>
    <w:rsid w:val="0067579C"/>
    <w:rsid w:val="00675CCF"/>
    <w:rsid w:val="00675CEF"/>
    <w:rsid w:val="00676046"/>
    <w:rsid w:val="00676097"/>
    <w:rsid w:val="0067610F"/>
    <w:rsid w:val="006761CF"/>
    <w:rsid w:val="006761DE"/>
    <w:rsid w:val="006762D0"/>
    <w:rsid w:val="0067635C"/>
    <w:rsid w:val="00676570"/>
    <w:rsid w:val="006769EB"/>
    <w:rsid w:val="00676AFE"/>
    <w:rsid w:val="00676B93"/>
    <w:rsid w:val="00676C71"/>
    <w:rsid w:val="00676CD1"/>
    <w:rsid w:val="00676D97"/>
    <w:rsid w:val="00676E6B"/>
    <w:rsid w:val="0067712F"/>
    <w:rsid w:val="00677A89"/>
    <w:rsid w:val="00677DBE"/>
    <w:rsid w:val="00677E46"/>
    <w:rsid w:val="00677FC5"/>
    <w:rsid w:val="0068001E"/>
    <w:rsid w:val="006801B9"/>
    <w:rsid w:val="00680268"/>
    <w:rsid w:val="006804BE"/>
    <w:rsid w:val="006804CE"/>
    <w:rsid w:val="00680509"/>
    <w:rsid w:val="00680594"/>
    <w:rsid w:val="006806E5"/>
    <w:rsid w:val="00680990"/>
    <w:rsid w:val="00680E45"/>
    <w:rsid w:val="00680EC8"/>
    <w:rsid w:val="00680F86"/>
    <w:rsid w:val="00681149"/>
    <w:rsid w:val="0068123E"/>
    <w:rsid w:val="00681810"/>
    <w:rsid w:val="00681832"/>
    <w:rsid w:val="00681AE7"/>
    <w:rsid w:val="00681CF1"/>
    <w:rsid w:val="00681DD6"/>
    <w:rsid w:val="00682151"/>
    <w:rsid w:val="00682428"/>
    <w:rsid w:val="0068289E"/>
    <w:rsid w:val="00682A42"/>
    <w:rsid w:val="00683233"/>
    <w:rsid w:val="00683292"/>
    <w:rsid w:val="0068371F"/>
    <w:rsid w:val="00683721"/>
    <w:rsid w:val="0068396D"/>
    <w:rsid w:val="00683B96"/>
    <w:rsid w:val="00683C78"/>
    <w:rsid w:val="00683E05"/>
    <w:rsid w:val="00683EDA"/>
    <w:rsid w:val="00683F6B"/>
    <w:rsid w:val="00683F8A"/>
    <w:rsid w:val="00683F94"/>
    <w:rsid w:val="00684022"/>
    <w:rsid w:val="0068404B"/>
    <w:rsid w:val="006841F8"/>
    <w:rsid w:val="00684307"/>
    <w:rsid w:val="0068433C"/>
    <w:rsid w:val="006845E1"/>
    <w:rsid w:val="00684947"/>
    <w:rsid w:val="00684A3A"/>
    <w:rsid w:val="00684ABE"/>
    <w:rsid w:val="00684F28"/>
    <w:rsid w:val="006850B0"/>
    <w:rsid w:val="00685316"/>
    <w:rsid w:val="006855B7"/>
    <w:rsid w:val="0068597B"/>
    <w:rsid w:val="00685A1A"/>
    <w:rsid w:val="00685E26"/>
    <w:rsid w:val="00685F33"/>
    <w:rsid w:val="0068622B"/>
    <w:rsid w:val="00686287"/>
    <w:rsid w:val="00686505"/>
    <w:rsid w:val="00686F81"/>
    <w:rsid w:val="0068752C"/>
    <w:rsid w:val="00687563"/>
    <w:rsid w:val="00687988"/>
    <w:rsid w:val="006879AD"/>
    <w:rsid w:val="006879CA"/>
    <w:rsid w:val="00687A3B"/>
    <w:rsid w:val="00687E14"/>
    <w:rsid w:val="00687F9A"/>
    <w:rsid w:val="00687FD5"/>
    <w:rsid w:val="00690029"/>
    <w:rsid w:val="006901C4"/>
    <w:rsid w:val="006904A2"/>
    <w:rsid w:val="006905ED"/>
    <w:rsid w:val="00690819"/>
    <w:rsid w:val="0069087E"/>
    <w:rsid w:val="006909DE"/>
    <w:rsid w:val="00690C7C"/>
    <w:rsid w:val="00690FDC"/>
    <w:rsid w:val="00691151"/>
    <w:rsid w:val="006913EF"/>
    <w:rsid w:val="0069148B"/>
    <w:rsid w:val="0069175F"/>
    <w:rsid w:val="00691A2D"/>
    <w:rsid w:val="00691A85"/>
    <w:rsid w:val="00691B01"/>
    <w:rsid w:val="00691B7E"/>
    <w:rsid w:val="00691B98"/>
    <w:rsid w:val="00691D5A"/>
    <w:rsid w:val="00691E47"/>
    <w:rsid w:val="00691E97"/>
    <w:rsid w:val="006920AA"/>
    <w:rsid w:val="006921E6"/>
    <w:rsid w:val="00692809"/>
    <w:rsid w:val="00692ACF"/>
    <w:rsid w:val="00692BD6"/>
    <w:rsid w:val="00692D7D"/>
    <w:rsid w:val="00692D83"/>
    <w:rsid w:val="00692DDD"/>
    <w:rsid w:val="006930CB"/>
    <w:rsid w:val="0069333A"/>
    <w:rsid w:val="006935F4"/>
    <w:rsid w:val="00693D01"/>
    <w:rsid w:val="00693D06"/>
    <w:rsid w:val="00693F5D"/>
    <w:rsid w:val="0069436B"/>
    <w:rsid w:val="00694523"/>
    <w:rsid w:val="00694A26"/>
    <w:rsid w:val="00694D07"/>
    <w:rsid w:val="00694D3E"/>
    <w:rsid w:val="00694E74"/>
    <w:rsid w:val="00694E79"/>
    <w:rsid w:val="00694F41"/>
    <w:rsid w:val="00695389"/>
    <w:rsid w:val="00695408"/>
    <w:rsid w:val="00695474"/>
    <w:rsid w:val="006955A2"/>
    <w:rsid w:val="00695679"/>
    <w:rsid w:val="0069570C"/>
    <w:rsid w:val="00695843"/>
    <w:rsid w:val="00695C67"/>
    <w:rsid w:val="00695D95"/>
    <w:rsid w:val="00695FC1"/>
    <w:rsid w:val="00695FCB"/>
    <w:rsid w:val="006960E1"/>
    <w:rsid w:val="006961ED"/>
    <w:rsid w:val="006965AA"/>
    <w:rsid w:val="0069682B"/>
    <w:rsid w:val="0069684F"/>
    <w:rsid w:val="006968DB"/>
    <w:rsid w:val="0069698B"/>
    <w:rsid w:val="00696CBC"/>
    <w:rsid w:val="00696F9A"/>
    <w:rsid w:val="00696F9C"/>
    <w:rsid w:val="00696F9D"/>
    <w:rsid w:val="006970C9"/>
    <w:rsid w:val="006971FE"/>
    <w:rsid w:val="00697522"/>
    <w:rsid w:val="006975E1"/>
    <w:rsid w:val="0069765E"/>
    <w:rsid w:val="006977AC"/>
    <w:rsid w:val="006977FB"/>
    <w:rsid w:val="0069784D"/>
    <w:rsid w:val="006978D3"/>
    <w:rsid w:val="0069798C"/>
    <w:rsid w:val="00697B90"/>
    <w:rsid w:val="00697C9F"/>
    <w:rsid w:val="00697E3F"/>
    <w:rsid w:val="006A0008"/>
    <w:rsid w:val="006A0134"/>
    <w:rsid w:val="006A0243"/>
    <w:rsid w:val="006A04CC"/>
    <w:rsid w:val="006A0555"/>
    <w:rsid w:val="006A07A9"/>
    <w:rsid w:val="006A0C42"/>
    <w:rsid w:val="006A0CA2"/>
    <w:rsid w:val="006A0E9F"/>
    <w:rsid w:val="006A0F7E"/>
    <w:rsid w:val="006A1129"/>
    <w:rsid w:val="006A132B"/>
    <w:rsid w:val="006A1335"/>
    <w:rsid w:val="006A1624"/>
    <w:rsid w:val="006A1976"/>
    <w:rsid w:val="006A1A8A"/>
    <w:rsid w:val="006A1B1B"/>
    <w:rsid w:val="006A1C81"/>
    <w:rsid w:val="006A1F5F"/>
    <w:rsid w:val="006A216B"/>
    <w:rsid w:val="006A2253"/>
    <w:rsid w:val="006A22E6"/>
    <w:rsid w:val="006A2481"/>
    <w:rsid w:val="006A27A0"/>
    <w:rsid w:val="006A27D7"/>
    <w:rsid w:val="006A291B"/>
    <w:rsid w:val="006A2C4B"/>
    <w:rsid w:val="006A3190"/>
    <w:rsid w:val="006A31FD"/>
    <w:rsid w:val="006A35BA"/>
    <w:rsid w:val="006A3820"/>
    <w:rsid w:val="006A39E3"/>
    <w:rsid w:val="006A3C3E"/>
    <w:rsid w:val="006A3E45"/>
    <w:rsid w:val="006A41AC"/>
    <w:rsid w:val="006A467A"/>
    <w:rsid w:val="006A4816"/>
    <w:rsid w:val="006A4A6B"/>
    <w:rsid w:val="006A4C55"/>
    <w:rsid w:val="006A4D2F"/>
    <w:rsid w:val="006A4E3A"/>
    <w:rsid w:val="006A4EE5"/>
    <w:rsid w:val="006A4FF3"/>
    <w:rsid w:val="006A5039"/>
    <w:rsid w:val="006A58EE"/>
    <w:rsid w:val="006A5B5E"/>
    <w:rsid w:val="006A5F5A"/>
    <w:rsid w:val="006A60DF"/>
    <w:rsid w:val="006A6173"/>
    <w:rsid w:val="006A62F1"/>
    <w:rsid w:val="006A642D"/>
    <w:rsid w:val="006A6431"/>
    <w:rsid w:val="006A6467"/>
    <w:rsid w:val="006A6707"/>
    <w:rsid w:val="006A6B12"/>
    <w:rsid w:val="006A6B23"/>
    <w:rsid w:val="006A6B81"/>
    <w:rsid w:val="006A6CD1"/>
    <w:rsid w:val="006A6CD8"/>
    <w:rsid w:val="006A704D"/>
    <w:rsid w:val="006A7310"/>
    <w:rsid w:val="006A736A"/>
    <w:rsid w:val="006A76DE"/>
    <w:rsid w:val="006A7ABC"/>
    <w:rsid w:val="006A7C1B"/>
    <w:rsid w:val="006A7D2F"/>
    <w:rsid w:val="006B02E2"/>
    <w:rsid w:val="006B0605"/>
    <w:rsid w:val="006B079B"/>
    <w:rsid w:val="006B0E32"/>
    <w:rsid w:val="006B11C3"/>
    <w:rsid w:val="006B126B"/>
    <w:rsid w:val="006B1E0D"/>
    <w:rsid w:val="006B1E71"/>
    <w:rsid w:val="006B264B"/>
    <w:rsid w:val="006B2750"/>
    <w:rsid w:val="006B285C"/>
    <w:rsid w:val="006B2AE5"/>
    <w:rsid w:val="006B2B52"/>
    <w:rsid w:val="006B2CE2"/>
    <w:rsid w:val="006B3011"/>
    <w:rsid w:val="006B336A"/>
    <w:rsid w:val="006B3651"/>
    <w:rsid w:val="006B3896"/>
    <w:rsid w:val="006B38A7"/>
    <w:rsid w:val="006B3E9A"/>
    <w:rsid w:val="006B40B1"/>
    <w:rsid w:val="006B417F"/>
    <w:rsid w:val="006B4663"/>
    <w:rsid w:val="006B46FF"/>
    <w:rsid w:val="006B4812"/>
    <w:rsid w:val="006B4965"/>
    <w:rsid w:val="006B4B6E"/>
    <w:rsid w:val="006B4BF1"/>
    <w:rsid w:val="006B5114"/>
    <w:rsid w:val="006B5166"/>
    <w:rsid w:val="006B5716"/>
    <w:rsid w:val="006B5740"/>
    <w:rsid w:val="006B58C9"/>
    <w:rsid w:val="006B5C89"/>
    <w:rsid w:val="006B5D9B"/>
    <w:rsid w:val="006B5E36"/>
    <w:rsid w:val="006B5FC5"/>
    <w:rsid w:val="006B6579"/>
    <w:rsid w:val="006B66D4"/>
    <w:rsid w:val="006B68B4"/>
    <w:rsid w:val="006B68E3"/>
    <w:rsid w:val="006B6EDE"/>
    <w:rsid w:val="006B6F8A"/>
    <w:rsid w:val="006B6FA2"/>
    <w:rsid w:val="006B72A3"/>
    <w:rsid w:val="006B7656"/>
    <w:rsid w:val="006B7841"/>
    <w:rsid w:val="006B7D26"/>
    <w:rsid w:val="006B7E3F"/>
    <w:rsid w:val="006B7EF6"/>
    <w:rsid w:val="006B7FB7"/>
    <w:rsid w:val="006C0490"/>
    <w:rsid w:val="006C07D4"/>
    <w:rsid w:val="006C0F07"/>
    <w:rsid w:val="006C0F3C"/>
    <w:rsid w:val="006C0F9D"/>
    <w:rsid w:val="006C1132"/>
    <w:rsid w:val="006C118D"/>
    <w:rsid w:val="006C13AE"/>
    <w:rsid w:val="006C1508"/>
    <w:rsid w:val="006C15D0"/>
    <w:rsid w:val="006C1765"/>
    <w:rsid w:val="006C1940"/>
    <w:rsid w:val="006C1A3D"/>
    <w:rsid w:val="006C1B5D"/>
    <w:rsid w:val="006C1C50"/>
    <w:rsid w:val="006C1C61"/>
    <w:rsid w:val="006C1CFE"/>
    <w:rsid w:val="006C21CE"/>
    <w:rsid w:val="006C265F"/>
    <w:rsid w:val="006C26D1"/>
    <w:rsid w:val="006C26E9"/>
    <w:rsid w:val="006C2840"/>
    <w:rsid w:val="006C2A93"/>
    <w:rsid w:val="006C2AA6"/>
    <w:rsid w:val="006C2E41"/>
    <w:rsid w:val="006C2ED2"/>
    <w:rsid w:val="006C2F10"/>
    <w:rsid w:val="006C304E"/>
    <w:rsid w:val="006C311C"/>
    <w:rsid w:val="006C342B"/>
    <w:rsid w:val="006C350C"/>
    <w:rsid w:val="006C39E2"/>
    <w:rsid w:val="006C3ADB"/>
    <w:rsid w:val="006C4094"/>
    <w:rsid w:val="006C40A6"/>
    <w:rsid w:val="006C4311"/>
    <w:rsid w:val="006C450E"/>
    <w:rsid w:val="006C46CF"/>
    <w:rsid w:val="006C4755"/>
    <w:rsid w:val="006C47AE"/>
    <w:rsid w:val="006C47E8"/>
    <w:rsid w:val="006C4A85"/>
    <w:rsid w:val="006C4D1C"/>
    <w:rsid w:val="006C52D6"/>
    <w:rsid w:val="006C5405"/>
    <w:rsid w:val="006C54B9"/>
    <w:rsid w:val="006C5575"/>
    <w:rsid w:val="006C56E3"/>
    <w:rsid w:val="006C56FD"/>
    <w:rsid w:val="006C5891"/>
    <w:rsid w:val="006C58DE"/>
    <w:rsid w:val="006C597C"/>
    <w:rsid w:val="006C5AC4"/>
    <w:rsid w:val="006C5AE5"/>
    <w:rsid w:val="006C5B73"/>
    <w:rsid w:val="006C5D35"/>
    <w:rsid w:val="006C5D9F"/>
    <w:rsid w:val="006C5E40"/>
    <w:rsid w:val="006C6051"/>
    <w:rsid w:val="006C64B4"/>
    <w:rsid w:val="006C667C"/>
    <w:rsid w:val="006C697D"/>
    <w:rsid w:val="006C69C3"/>
    <w:rsid w:val="006C6BC8"/>
    <w:rsid w:val="006C6CAB"/>
    <w:rsid w:val="006C6FE8"/>
    <w:rsid w:val="006C71F2"/>
    <w:rsid w:val="006C7387"/>
    <w:rsid w:val="006C73FB"/>
    <w:rsid w:val="006C75AB"/>
    <w:rsid w:val="006C7640"/>
    <w:rsid w:val="006C783F"/>
    <w:rsid w:val="006C791A"/>
    <w:rsid w:val="006C7DAD"/>
    <w:rsid w:val="006D027C"/>
    <w:rsid w:val="006D0567"/>
    <w:rsid w:val="006D09C3"/>
    <w:rsid w:val="006D0A37"/>
    <w:rsid w:val="006D0E8E"/>
    <w:rsid w:val="006D1054"/>
    <w:rsid w:val="006D118D"/>
    <w:rsid w:val="006D123A"/>
    <w:rsid w:val="006D140E"/>
    <w:rsid w:val="006D1490"/>
    <w:rsid w:val="006D14B3"/>
    <w:rsid w:val="006D15BA"/>
    <w:rsid w:val="006D18AE"/>
    <w:rsid w:val="006D199B"/>
    <w:rsid w:val="006D1A4C"/>
    <w:rsid w:val="006D1B54"/>
    <w:rsid w:val="006D1F59"/>
    <w:rsid w:val="006D21AB"/>
    <w:rsid w:val="006D21F0"/>
    <w:rsid w:val="006D2463"/>
    <w:rsid w:val="006D25CA"/>
    <w:rsid w:val="006D2699"/>
    <w:rsid w:val="006D27F8"/>
    <w:rsid w:val="006D2954"/>
    <w:rsid w:val="006D29C3"/>
    <w:rsid w:val="006D2AA6"/>
    <w:rsid w:val="006D2C63"/>
    <w:rsid w:val="006D30CB"/>
    <w:rsid w:val="006D34C6"/>
    <w:rsid w:val="006D3A70"/>
    <w:rsid w:val="006D3AD0"/>
    <w:rsid w:val="006D3CAC"/>
    <w:rsid w:val="006D3CC5"/>
    <w:rsid w:val="006D3DFA"/>
    <w:rsid w:val="006D415F"/>
    <w:rsid w:val="006D41AE"/>
    <w:rsid w:val="006D41FB"/>
    <w:rsid w:val="006D43FB"/>
    <w:rsid w:val="006D46B6"/>
    <w:rsid w:val="006D49A1"/>
    <w:rsid w:val="006D4B83"/>
    <w:rsid w:val="006D4C09"/>
    <w:rsid w:val="006D4D3E"/>
    <w:rsid w:val="006D4F89"/>
    <w:rsid w:val="006D52EA"/>
    <w:rsid w:val="006D5417"/>
    <w:rsid w:val="006D5479"/>
    <w:rsid w:val="006D54BD"/>
    <w:rsid w:val="006D5520"/>
    <w:rsid w:val="006D56A1"/>
    <w:rsid w:val="006D5751"/>
    <w:rsid w:val="006D5896"/>
    <w:rsid w:val="006D5923"/>
    <w:rsid w:val="006D5FCF"/>
    <w:rsid w:val="006D6221"/>
    <w:rsid w:val="006D6404"/>
    <w:rsid w:val="006D6486"/>
    <w:rsid w:val="006D665A"/>
    <w:rsid w:val="006D6867"/>
    <w:rsid w:val="006D6CF4"/>
    <w:rsid w:val="006D6E87"/>
    <w:rsid w:val="006D6FCB"/>
    <w:rsid w:val="006D7308"/>
    <w:rsid w:val="006D7647"/>
    <w:rsid w:val="006D7664"/>
    <w:rsid w:val="006D76C6"/>
    <w:rsid w:val="006D79CD"/>
    <w:rsid w:val="006D7A23"/>
    <w:rsid w:val="006D7A32"/>
    <w:rsid w:val="006D7B8D"/>
    <w:rsid w:val="006D7DFC"/>
    <w:rsid w:val="006D7E89"/>
    <w:rsid w:val="006D7F05"/>
    <w:rsid w:val="006E025D"/>
    <w:rsid w:val="006E0651"/>
    <w:rsid w:val="006E0AC1"/>
    <w:rsid w:val="006E0CD5"/>
    <w:rsid w:val="006E0CE1"/>
    <w:rsid w:val="006E0D6F"/>
    <w:rsid w:val="006E0DD7"/>
    <w:rsid w:val="006E0E68"/>
    <w:rsid w:val="006E1094"/>
    <w:rsid w:val="006E1447"/>
    <w:rsid w:val="006E148C"/>
    <w:rsid w:val="006E15EF"/>
    <w:rsid w:val="006E16B0"/>
    <w:rsid w:val="006E1786"/>
    <w:rsid w:val="006E18FE"/>
    <w:rsid w:val="006E1A78"/>
    <w:rsid w:val="006E1C59"/>
    <w:rsid w:val="006E1D39"/>
    <w:rsid w:val="006E1E55"/>
    <w:rsid w:val="006E219D"/>
    <w:rsid w:val="006E21CE"/>
    <w:rsid w:val="006E21F2"/>
    <w:rsid w:val="006E23E5"/>
    <w:rsid w:val="006E245B"/>
    <w:rsid w:val="006E28DF"/>
    <w:rsid w:val="006E2979"/>
    <w:rsid w:val="006E2CFE"/>
    <w:rsid w:val="006E2EBD"/>
    <w:rsid w:val="006E2EF1"/>
    <w:rsid w:val="006E306A"/>
    <w:rsid w:val="006E3216"/>
    <w:rsid w:val="006E32FF"/>
    <w:rsid w:val="006E33D3"/>
    <w:rsid w:val="006E343D"/>
    <w:rsid w:val="006E34D1"/>
    <w:rsid w:val="006E36C1"/>
    <w:rsid w:val="006E36C7"/>
    <w:rsid w:val="006E3CE4"/>
    <w:rsid w:val="006E3FE1"/>
    <w:rsid w:val="006E41E1"/>
    <w:rsid w:val="006E4491"/>
    <w:rsid w:val="006E489F"/>
    <w:rsid w:val="006E4901"/>
    <w:rsid w:val="006E4DD3"/>
    <w:rsid w:val="006E4EFD"/>
    <w:rsid w:val="006E5232"/>
    <w:rsid w:val="006E5244"/>
    <w:rsid w:val="006E528C"/>
    <w:rsid w:val="006E5609"/>
    <w:rsid w:val="006E5EC4"/>
    <w:rsid w:val="006E5F96"/>
    <w:rsid w:val="006E6047"/>
    <w:rsid w:val="006E614C"/>
    <w:rsid w:val="006E624A"/>
    <w:rsid w:val="006E62BD"/>
    <w:rsid w:val="006E663D"/>
    <w:rsid w:val="006E6738"/>
    <w:rsid w:val="006E6853"/>
    <w:rsid w:val="006E68E0"/>
    <w:rsid w:val="006E6B2E"/>
    <w:rsid w:val="006E6D98"/>
    <w:rsid w:val="006E6DB7"/>
    <w:rsid w:val="006E6E08"/>
    <w:rsid w:val="006E6F46"/>
    <w:rsid w:val="006E70E3"/>
    <w:rsid w:val="006E71FB"/>
    <w:rsid w:val="006E724E"/>
    <w:rsid w:val="006E72E1"/>
    <w:rsid w:val="006E73EB"/>
    <w:rsid w:val="006E77DD"/>
    <w:rsid w:val="006E78D6"/>
    <w:rsid w:val="006E7A38"/>
    <w:rsid w:val="006E7B1D"/>
    <w:rsid w:val="006F00E6"/>
    <w:rsid w:val="006F0120"/>
    <w:rsid w:val="006F021F"/>
    <w:rsid w:val="006F032B"/>
    <w:rsid w:val="006F06B5"/>
    <w:rsid w:val="006F078A"/>
    <w:rsid w:val="006F08A0"/>
    <w:rsid w:val="006F093B"/>
    <w:rsid w:val="006F0A8B"/>
    <w:rsid w:val="006F0AB5"/>
    <w:rsid w:val="006F0D5D"/>
    <w:rsid w:val="006F0FF7"/>
    <w:rsid w:val="006F107C"/>
    <w:rsid w:val="006F112A"/>
    <w:rsid w:val="006F1178"/>
    <w:rsid w:val="006F1518"/>
    <w:rsid w:val="006F1826"/>
    <w:rsid w:val="006F194D"/>
    <w:rsid w:val="006F19E8"/>
    <w:rsid w:val="006F1BB9"/>
    <w:rsid w:val="006F1C3D"/>
    <w:rsid w:val="006F1E18"/>
    <w:rsid w:val="006F1EDE"/>
    <w:rsid w:val="006F234D"/>
    <w:rsid w:val="006F2578"/>
    <w:rsid w:val="006F25A6"/>
    <w:rsid w:val="006F25AB"/>
    <w:rsid w:val="006F26FD"/>
    <w:rsid w:val="006F2881"/>
    <w:rsid w:val="006F2B80"/>
    <w:rsid w:val="006F2C90"/>
    <w:rsid w:val="006F2D6D"/>
    <w:rsid w:val="006F2F83"/>
    <w:rsid w:val="006F2F97"/>
    <w:rsid w:val="006F32EB"/>
    <w:rsid w:val="006F34F4"/>
    <w:rsid w:val="006F3ABD"/>
    <w:rsid w:val="006F3B57"/>
    <w:rsid w:val="006F3CA5"/>
    <w:rsid w:val="006F3E3E"/>
    <w:rsid w:val="006F3EF0"/>
    <w:rsid w:val="006F3F25"/>
    <w:rsid w:val="006F3FFA"/>
    <w:rsid w:val="006F440D"/>
    <w:rsid w:val="006F448B"/>
    <w:rsid w:val="006F45FF"/>
    <w:rsid w:val="006F4844"/>
    <w:rsid w:val="006F4A40"/>
    <w:rsid w:val="006F4AFC"/>
    <w:rsid w:val="006F4CD3"/>
    <w:rsid w:val="006F4E7F"/>
    <w:rsid w:val="006F5293"/>
    <w:rsid w:val="006F532B"/>
    <w:rsid w:val="006F54C2"/>
    <w:rsid w:val="006F5648"/>
    <w:rsid w:val="006F5977"/>
    <w:rsid w:val="006F59A7"/>
    <w:rsid w:val="006F5C36"/>
    <w:rsid w:val="006F5F11"/>
    <w:rsid w:val="006F61A9"/>
    <w:rsid w:val="006F6744"/>
    <w:rsid w:val="006F6B00"/>
    <w:rsid w:val="006F6B6C"/>
    <w:rsid w:val="006F6C18"/>
    <w:rsid w:val="006F7120"/>
    <w:rsid w:val="006F7191"/>
    <w:rsid w:val="006F73D3"/>
    <w:rsid w:val="006F770A"/>
    <w:rsid w:val="006F7D9C"/>
    <w:rsid w:val="006F7E98"/>
    <w:rsid w:val="006F7F64"/>
    <w:rsid w:val="0070016E"/>
    <w:rsid w:val="007002B7"/>
    <w:rsid w:val="007003A2"/>
    <w:rsid w:val="00700763"/>
    <w:rsid w:val="0070076E"/>
    <w:rsid w:val="007008F1"/>
    <w:rsid w:val="00700B0F"/>
    <w:rsid w:val="00700B2A"/>
    <w:rsid w:val="00700C60"/>
    <w:rsid w:val="00700E2D"/>
    <w:rsid w:val="007013EC"/>
    <w:rsid w:val="0070159F"/>
    <w:rsid w:val="0070162F"/>
    <w:rsid w:val="00701925"/>
    <w:rsid w:val="00701957"/>
    <w:rsid w:val="007019D9"/>
    <w:rsid w:val="00701A3D"/>
    <w:rsid w:val="00701ABE"/>
    <w:rsid w:val="00701B2F"/>
    <w:rsid w:val="00701EE8"/>
    <w:rsid w:val="007020AE"/>
    <w:rsid w:val="007023C8"/>
    <w:rsid w:val="00702546"/>
    <w:rsid w:val="0070267B"/>
    <w:rsid w:val="0070271E"/>
    <w:rsid w:val="007027C4"/>
    <w:rsid w:val="007028AD"/>
    <w:rsid w:val="0070297B"/>
    <w:rsid w:val="007029DC"/>
    <w:rsid w:val="00702DA3"/>
    <w:rsid w:val="00702E27"/>
    <w:rsid w:val="00703008"/>
    <w:rsid w:val="0070308A"/>
    <w:rsid w:val="007031A9"/>
    <w:rsid w:val="0070326B"/>
    <w:rsid w:val="007033AB"/>
    <w:rsid w:val="00703972"/>
    <w:rsid w:val="00703F74"/>
    <w:rsid w:val="0070407A"/>
    <w:rsid w:val="0070447F"/>
    <w:rsid w:val="007045A9"/>
    <w:rsid w:val="0070468A"/>
    <w:rsid w:val="00704B1A"/>
    <w:rsid w:val="00704B9D"/>
    <w:rsid w:val="00704C54"/>
    <w:rsid w:val="00704E3A"/>
    <w:rsid w:val="007050C1"/>
    <w:rsid w:val="0070520C"/>
    <w:rsid w:val="0070575B"/>
    <w:rsid w:val="0070581C"/>
    <w:rsid w:val="00705940"/>
    <w:rsid w:val="00705F1C"/>
    <w:rsid w:val="007060B6"/>
    <w:rsid w:val="007062DD"/>
    <w:rsid w:val="007062F0"/>
    <w:rsid w:val="00706423"/>
    <w:rsid w:val="007064A1"/>
    <w:rsid w:val="0070670E"/>
    <w:rsid w:val="0070679C"/>
    <w:rsid w:val="007067AE"/>
    <w:rsid w:val="00706844"/>
    <w:rsid w:val="0070699B"/>
    <w:rsid w:val="00706CC9"/>
    <w:rsid w:val="00706CD4"/>
    <w:rsid w:val="00706FEE"/>
    <w:rsid w:val="00707412"/>
    <w:rsid w:val="00707562"/>
    <w:rsid w:val="007076BB"/>
    <w:rsid w:val="0070774A"/>
    <w:rsid w:val="0070781B"/>
    <w:rsid w:val="00707AD1"/>
    <w:rsid w:val="00707BA6"/>
    <w:rsid w:val="00707CA5"/>
    <w:rsid w:val="00707DCC"/>
    <w:rsid w:val="00707EDF"/>
    <w:rsid w:val="00707F5A"/>
    <w:rsid w:val="00707F84"/>
    <w:rsid w:val="0071013D"/>
    <w:rsid w:val="00710251"/>
    <w:rsid w:val="0071026D"/>
    <w:rsid w:val="0071029E"/>
    <w:rsid w:val="00710347"/>
    <w:rsid w:val="007105F9"/>
    <w:rsid w:val="00710698"/>
    <w:rsid w:val="00710AA1"/>
    <w:rsid w:val="00710B26"/>
    <w:rsid w:val="00710DD5"/>
    <w:rsid w:val="00710E61"/>
    <w:rsid w:val="0071118E"/>
    <w:rsid w:val="0071126E"/>
    <w:rsid w:val="00711584"/>
    <w:rsid w:val="00711759"/>
    <w:rsid w:val="007117B7"/>
    <w:rsid w:val="00711991"/>
    <w:rsid w:val="00711A2B"/>
    <w:rsid w:val="00711D7C"/>
    <w:rsid w:val="00711E54"/>
    <w:rsid w:val="00711E5A"/>
    <w:rsid w:val="007122A0"/>
    <w:rsid w:val="00712724"/>
    <w:rsid w:val="0071280F"/>
    <w:rsid w:val="00713033"/>
    <w:rsid w:val="007132AC"/>
    <w:rsid w:val="007133A8"/>
    <w:rsid w:val="00713476"/>
    <w:rsid w:val="00713569"/>
    <w:rsid w:val="00713668"/>
    <w:rsid w:val="007137B4"/>
    <w:rsid w:val="007139E9"/>
    <w:rsid w:val="007139FE"/>
    <w:rsid w:val="00713A30"/>
    <w:rsid w:val="00713AED"/>
    <w:rsid w:val="00713B1E"/>
    <w:rsid w:val="00713CC3"/>
    <w:rsid w:val="00713EEC"/>
    <w:rsid w:val="007140A9"/>
    <w:rsid w:val="007140BC"/>
    <w:rsid w:val="007141D4"/>
    <w:rsid w:val="007143EE"/>
    <w:rsid w:val="007147E2"/>
    <w:rsid w:val="00714AF3"/>
    <w:rsid w:val="00714BEA"/>
    <w:rsid w:val="00714E0E"/>
    <w:rsid w:val="00714FCC"/>
    <w:rsid w:val="007152DF"/>
    <w:rsid w:val="00715428"/>
    <w:rsid w:val="007156DD"/>
    <w:rsid w:val="00715738"/>
    <w:rsid w:val="007158ED"/>
    <w:rsid w:val="00715BF4"/>
    <w:rsid w:val="00715FB6"/>
    <w:rsid w:val="007162FC"/>
    <w:rsid w:val="007166E8"/>
    <w:rsid w:val="007166F2"/>
    <w:rsid w:val="00716C74"/>
    <w:rsid w:val="00716F4D"/>
    <w:rsid w:val="0071700A"/>
    <w:rsid w:val="00717437"/>
    <w:rsid w:val="00717BB1"/>
    <w:rsid w:val="00717D98"/>
    <w:rsid w:val="00720243"/>
    <w:rsid w:val="007206B5"/>
    <w:rsid w:val="007206F3"/>
    <w:rsid w:val="0072092E"/>
    <w:rsid w:val="00720951"/>
    <w:rsid w:val="007209CB"/>
    <w:rsid w:val="00720B33"/>
    <w:rsid w:val="00720E83"/>
    <w:rsid w:val="00720F56"/>
    <w:rsid w:val="007216DB"/>
    <w:rsid w:val="00721C10"/>
    <w:rsid w:val="00721F3C"/>
    <w:rsid w:val="00722149"/>
    <w:rsid w:val="0072239F"/>
    <w:rsid w:val="00722D87"/>
    <w:rsid w:val="00722F96"/>
    <w:rsid w:val="00722FA5"/>
    <w:rsid w:val="007233A9"/>
    <w:rsid w:val="0072350F"/>
    <w:rsid w:val="00723628"/>
    <w:rsid w:val="00723905"/>
    <w:rsid w:val="0072394B"/>
    <w:rsid w:val="00723ED6"/>
    <w:rsid w:val="00724020"/>
    <w:rsid w:val="00724082"/>
    <w:rsid w:val="007240B8"/>
    <w:rsid w:val="00724217"/>
    <w:rsid w:val="007242E4"/>
    <w:rsid w:val="00724774"/>
    <w:rsid w:val="007248B0"/>
    <w:rsid w:val="00724BA2"/>
    <w:rsid w:val="00724C8A"/>
    <w:rsid w:val="00724C93"/>
    <w:rsid w:val="00724C9C"/>
    <w:rsid w:val="00724E41"/>
    <w:rsid w:val="00724EDC"/>
    <w:rsid w:val="00724FD0"/>
    <w:rsid w:val="007250C1"/>
    <w:rsid w:val="007250DF"/>
    <w:rsid w:val="0072535E"/>
    <w:rsid w:val="007253D2"/>
    <w:rsid w:val="007256EB"/>
    <w:rsid w:val="00725763"/>
    <w:rsid w:val="00725813"/>
    <w:rsid w:val="00725899"/>
    <w:rsid w:val="007259B2"/>
    <w:rsid w:val="00725D09"/>
    <w:rsid w:val="007261AD"/>
    <w:rsid w:val="007263B4"/>
    <w:rsid w:val="0072740A"/>
    <w:rsid w:val="00727952"/>
    <w:rsid w:val="00727981"/>
    <w:rsid w:val="00727BEC"/>
    <w:rsid w:val="00727D45"/>
    <w:rsid w:val="0073020E"/>
    <w:rsid w:val="007303F3"/>
    <w:rsid w:val="00730405"/>
    <w:rsid w:val="0073058D"/>
    <w:rsid w:val="00730724"/>
    <w:rsid w:val="00730807"/>
    <w:rsid w:val="00730897"/>
    <w:rsid w:val="00730AE0"/>
    <w:rsid w:val="00730DED"/>
    <w:rsid w:val="00730DF2"/>
    <w:rsid w:val="007310A0"/>
    <w:rsid w:val="0073129E"/>
    <w:rsid w:val="00731445"/>
    <w:rsid w:val="0073158D"/>
    <w:rsid w:val="007317AD"/>
    <w:rsid w:val="00731E36"/>
    <w:rsid w:val="00731F06"/>
    <w:rsid w:val="00732011"/>
    <w:rsid w:val="00732016"/>
    <w:rsid w:val="00732512"/>
    <w:rsid w:val="007325EE"/>
    <w:rsid w:val="00732681"/>
    <w:rsid w:val="00732A7F"/>
    <w:rsid w:val="00732AF1"/>
    <w:rsid w:val="00732B37"/>
    <w:rsid w:val="00732D42"/>
    <w:rsid w:val="00732E4C"/>
    <w:rsid w:val="00732E77"/>
    <w:rsid w:val="00732FCD"/>
    <w:rsid w:val="00733037"/>
    <w:rsid w:val="00733260"/>
    <w:rsid w:val="0073368A"/>
    <w:rsid w:val="007337CF"/>
    <w:rsid w:val="0073386D"/>
    <w:rsid w:val="00733992"/>
    <w:rsid w:val="00733B24"/>
    <w:rsid w:val="00733B55"/>
    <w:rsid w:val="00733DDC"/>
    <w:rsid w:val="007347E6"/>
    <w:rsid w:val="0073483B"/>
    <w:rsid w:val="007348EF"/>
    <w:rsid w:val="00734ADE"/>
    <w:rsid w:val="00734BD8"/>
    <w:rsid w:val="00734C4F"/>
    <w:rsid w:val="00734C6E"/>
    <w:rsid w:val="00734D31"/>
    <w:rsid w:val="00735329"/>
    <w:rsid w:val="007354BF"/>
    <w:rsid w:val="00735581"/>
    <w:rsid w:val="0073591D"/>
    <w:rsid w:val="00735B25"/>
    <w:rsid w:val="00735D76"/>
    <w:rsid w:val="0073613C"/>
    <w:rsid w:val="00736224"/>
    <w:rsid w:val="0073628E"/>
    <w:rsid w:val="00736335"/>
    <w:rsid w:val="00736475"/>
    <w:rsid w:val="007364FA"/>
    <w:rsid w:val="007366DF"/>
    <w:rsid w:val="007366FE"/>
    <w:rsid w:val="00736717"/>
    <w:rsid w:val="0073699C"/>
    <w:rsid w:val="00736A33"/>
    <w:rsid w:val="00736C1D"/>
    <w:rsid w:val="00736C45"/>
    <w:rsid w:val="00736D2C"/>
    <w:rsid w:val="00736DC1"/>
    <w:rsid w:val="00736E24"/>
    <w:rsid w:val="00736F02"/>
    <w:rsid w:val="00737097"/>
    <w:rsid w:val="007370C0"/>
    <w:rsid w:val="007376E5"/>
    <w:rsid w:val="00737821"/>
    <w:rsid w:val="007378DB"/>
    <w:rsid w:val="00737C04"/>
    <w:rsid w:val="0074020E"/>
    <w:rsid w:val="00740239"/>
    <w:rsid w:val="00740615"/>
    <w:rsid w:val="00740840"/>
    <w:rsid w:val="007409AD"/>
    <w:rsid w:val="00740CB2"/>
    <w:rsid w:val="00740DB1"/>
    <w:rsid w:val="00740FF2"/>
    <w:rsid w:val="0074100E"/>
    <w:rsid w:val="00741103"/>
    <w:rsid w:val="007411A3"/>
    <w:rsid w:val="007411EB"/>
    <w:rsid w:val="00741308"/>
    <w:rsid w:val="007414A0"/>
    <w:rsid w:val="007414C7"/>
    <w:rsid w:val="00741554"/>
    <w:rsid w:val="00741678"/>
    <w:rsid w:val="007417A0"/>
    <w:rsid w:val="00741A0F"/>
    <w:rsid w:val="00741AC2"/>
    <w:rsid w:val="00741AEC"/>
    <w:rsid w:val="00741B98"/>
    <w:rsid w:val="00741C7B"/>
    <w:rsid w:val="00741D17"/>
    <w:rsid w:val="00741E41"/>
    <w:rsid w:val="00741E4D"/>
    <w:rsid w:val="00741E72"/>
    <w:rsid w:val="00741FBB"/>
    <w:rsid w:val="0074202D"/>
    <w:rsid w:val="0074204E"/>
    <w:rsid w:val="007420BD"/>
    <w:rsid w:val="007424DB"/>
    <w:rsid w:val="007425D8"/>
    <w:rsid w:val="007426EA"/>
    <w:rsid w:val="00742769"/>
    <w:rsid w:val="00742A33"/>
    <w:rsid w:val="00742BB7"/>
    <w:rsid w:val="00742E52"/>
    <w:rsid w:val="007431DE"/>
    <w:rsid w:val="007434BE"/>
    <w:rsid w:val="00743502"/>
    <w:rsid w:val="0074375C"/>
    <w:rsid w:val="007439D1"/>
    <w:rsid w:val="00743E0F"/>
    <w:rsid w:val="00743E63"/>
    <w:rsid w:val="00743EAA"/>
    <w:rsid w:val="00743EB8"/>
    <w:rsid w:val="00743F5D"/>
    <w:rsid w:val="00743FB8"/>
    <w:rsid w:val="00743FCC"/>
    <w:rsid w:val="00744047"/>
    <w:rsid w:val="007443A1"/>
    <w:rsid w:val="00744437"/>
    <w:rsid w:val="00744446"/>
    <w:rsid w:val="00744502"/>
    <w:rsid w:val="0074453C"/>
    <w:rsid w:val="00744721"/>
    <w:rsid w:val="0074476E"/>
    <w:rsid w:val="00744AA7"/>
    <w:rsid w:val="00744B9A"/>
    <w:rsid w:val="00745365"/>
    <w:rsid w:val="007454BA"/>
    <w:rsid w:val="007454F2"/>
    <w:rsid w:val="0074565C"/>
    <w:rsid w:val="0074581E"/>
    <w:rsid w:val="00745908"/>
    <w:rsid w:val="00745D40"/>
    <w:rsid w:val="00745F48"/>
    <w:rsid w:val="00745F70"/>
    <w:rsid w:val="0074606A"/>
    <w:rsid w:val="0074606C"/>
    <w:rsid w:val="007460B2"/>
    <w:rsid w:val="007460C2"/>
    <w:rsid w:val="00746255"/>
    <w:rsid w:val="0074646D"/>
    <w:rsid w:val="00746576"/>
    <w:rsid w:val="0074690B"/>
    <w:rsid w:val="00746ACE"/>
    <w:rsid w:val="00746B0F"/>
    <w:rsid w:val="00747067"/>
    <w:rsid w:val="007471F0"/>
    <w:rsid w:val="0074724B"/>
    <w:rsid w:val="0074746C"/>
    <w:rsid w:val="007474D6"/>
    <w:rsid w:val="00747E50"/>
    <w:rsid w:val="00747E5F"/>
    <w:rsid w:val="00747EDA"/>
    <w:rsid w:val="0075011A"/>
    <w:rsid w:val="0075012C"/>
    <w:rsid w:val="007501F6"/>
    <w:rsid w:val="0075023A"/>
    <w:rsid w:val="0075024B"/>
    <w:rsid w:val="0075033F"/>
    <w:rsid w:val="0075037A"/>
    <w:rsid w:val="0075058A"/>
    <w:rsid w:val="00750679"/>
    <w:rsid w:val="0075067B"/>
    <w:rsid w:val="0075088A"/>
    <w:rsid w:val="00750934"/>
    <w:rsid w:val="00750A7C"/>
    <w:rsid w:val="00750D97"/>
    <w:rsid w:val="00750E4E"/>
    <w:rsid w:val="00750F93"/>
    <w:rsid w:val="00751891"/>
    <w:rsid w:val="007519B4"/>
    <w:rsid w:val="007519F1"/>
    <w:rsid w:val="00751D1A"/>
    <w:rsid w:val="0075206F"/>
    <w:rsid w:val="00752153"/>
    <w:rsid w:val="00752313"/>
    <w:rsid w:val="0075238E"/>
    <w:rsid w:val="0075253F"/>
    <w:rsid w:val="0075257F"/>
    <w:rsid w:val="007526B7"/>
    <w:rsid w:val="00752709"/>
    <w:rsid w:val="0075299B"/>
    <w:rsid w:val="00752C75"/>
    <w:rsid w:val="00752CFC"/>
    <w:rsid w:val="00752DEA"/>
    <w:rsid w:val="00752E25"/>
    <w:rsid w:val="00752F8D"/>
    <w:rsid w:val="00753145"/>
    <w:rsid w:val="0075324B"/>
    <w:rsid w:val="007534D0"/>
    <w:rsid w:val="0075374B"/>
    <w:rsid w:val="00753C6F"/>
    <w:rsid w:val="00753D0F"/>
    <w:rsid w:val="00753DD7"/>
    <w:rsid w:val="00753E07"/>
    <w:rsid w:val="00753EC0"/>
    <w:rsid w:val="00753F4C"/>
    <w:rsid w:val="007541AD"/>
    <w:rsid w:val="007544BB"/>
    <w:rsid w:val="00754937"/>
    <w:rsid w:val="00754B5E"/>
    <w:rsid w:val="00754CFD"/>
    <w:rsid w:val="007550A8"/>
    <w:rsid w:val="00755144"/>
    <w:rsid w:val="0075520D"/>
    <w:rsid w:val="00755320"/>
    <w:rsid w:val="00755478"/>
    <w:rsid w:val="007557C3"/>
    <w:rsid w:val="00755877"/>
    <w:rsid w:val="007559C0"/>
    <w:rsid w:val="00755AA7"/>
    <w:rsid w:val="00755CFC"/>
    <w:rsid w:val="00755D09"/>
    <w:rsid w:val="0075617C"/>
    <w:rsid w:val="0075647F"/>
    <w:rsid w:val="0075651F"/>
    <w:rsid w:val="007565AC"/>
    <w:rsid w:val="0075691A"/>
    <w:rsid w:val="007569F3"/>
    <w:rsid w:val="00756CF2"/>
    <w:rsid w:val="00756F07"/>
    <w:rsid w:val="00756F0B"/>
    <w:rsid w:val="00756FEF"/>
    <w:rsid w:val="00757198"/>
    <w:rsid w:val="007572D1"/>
    <w:rsid w:val="0075734F"/>
    <w:rsid w:val="00757570"/>
    <w:rsid w:val="007579D8"/>
    <w:rsid w:val="00757C9C"/>
    <w:rsid w:val="0076000A"/>
    <w:rsid w:val="00760389"/>
    <w:rsid w:val="007605ED"/>
    <w:rsid w:val="007608DC"/>
    <w:rsid w:val="00760A11"/>
    <w:rsid w:val="00760C54"/>
    <w:rsid w:val="00760D59"/>
    <w:rsid w:val="00760EFA"/>
    <w:rsid w:val="00760FB4"/>
    <w:rsid w:val="0076102C"/>
    <w:rsid w:val="0076108C"/>
    <w:rsid w:val="0076150B"/>
    <w:rsid w:val="007615D6"/>
    <w:rsid w:val="00762051"/>
    <w:rsid w:val="00762196"/>
    <w:rsid w:val="00762216"/>
    <w:rsid w:val="007622EC"/>
    <w:rsid w:val="00762955"/>
    <w:rsid w:val="00762B88"/>
    <w:rsid w:val="00762C54"/>
    <w:rsid w:val="00762CEB"/>
    <w:rsid w:val="00762FA8"/>
    <w:rsid w:val="007631B0"/>
    <w:rsid w:val="00763245"/>
    <w:rsid w:val="007632AB"/>
    <w:rsid w:val="00763316"/>
    <w:rsid w:val="007634E2"/>
    <w:rsid w:val="007636FF"/>
    <w:rsid w:val="00763821"/>
    <w:rsid w:val="007638BC"/>
    <w:rsid w:val="00763B6C"/>
    <w:rsid w:val="00763C2B"/>
    <w:rsid w:val="00763F70"/>
    <w:rsid w:val="00764109"/>
    <w:rsid w:val="007648BB"/>
    <w:rsid w:val="00764909"/>
    <w:rsid w:val="00764A98"/>
    <w:rsid w:val="00764B08"/>
    <w:rsid w:val="00764C8A"/>
    <w:rsid w:val="00764D29"/>
    <w:rsid w:val="00764E29"/>
    <w:rsid w:val="00764E59"/>
    <w:rsid w:val="00764ED7"/>
    <w:rsid w:val="00764F3A"/>
    <w:rsid w:val="007651AB"/>
    <w:rsid w:val="007654C6"/>
    <w:rsid w:val="0076579A"/>
    <w:rsid w:val="0076583D"/>
    <w:rsid w:val="00765842"/>
    <w:rsid w:val="007658B9"/>
    <w:rsid w:val="00765A93"/>
    <w:rsid w:val="00765AAD"/>
    <w:rsid w:val="00765C0D"/>
    <w:rsid w:val="00765C59"/>
    <w:rsid w:val="00765F59"/>
    <w:rsid w:val="00765F8E"/>
    <w:rsid w:val="007661F1"/>
    <w:rsid w:val="007662BF"/>
    <w:rsid w:val="0076653F"/>
    <w:rsid w:val="0076692F"/>
    <w:rsid w:val="0076699D"/>
    <w:rsid w:val="00766C93"/>
    <w:rsid w:val="00766CCB"/>
    <w:rsid w:val="0076701A"/>
    <w:rsid w:val="00767133"/>
    <w:rsid w:val="00767171"/>
    <w:rsid w:val="007678D7"/>
    <w:rsid w:val="00767B15"/>
    <w:rsid w:val="007700A0"/>
    <w:rsid w:val="00770611"/>
    <w:rsid w:val="00770D71"/>
    <w:rsid w:val="00770E59"/>
    <w:rsid w:val="00770E99"/>
    <w:rsid w:val="00770EB8"/>
    <w:rsid w:val="00770F35"/>
    <w:rsid w:val="007711E7"/>
    <w:rsid w:val="00771324"/>
    <w:rsid w:val="007713B4"/>
    <w:rsid w:val="007717F3"/>
    <w:rsid w:val="00771969"/>
    <w:rsid w:val="00771B76"/>
    <w:rsid w:val="00771C7C"/>
    <w:rsid w:val="00771D74"/>
    <w:rsid w:val="0077204D"/>
    <w:rsid w:val="00772191"/>
    <w:rsid w:val="00772D09"/>
    <w:rsid w:val="00772F2B"/>
    <w:rsid w:val="007731BB"/>
    <w:rsid w:val="00773488"/>
    <w:rsid w:val="00773518"/>
    <w:rsid w:val="0077353B"/>
    <w:rsid w:val="007737EC"/>
    <w:rsid w:val="00773DA8"/>
    <w:rsid w:val="0077405C"/>
    <w:rsid w:val="007740A5"/>
    <w:rsid w:val="0077414C"/>
    <w:rsid w:val="00774257"/>
    <w:rsid w:val="007742AE"/>
    <w:rsid w:val="007745CA"/>
    <w:rsid w:val="00774757"/>
    <w:rsid w:val="00774A68"/>
    <w:rsid w:val="00774DCA"/>
    <w:rsid w:val="00774E29"/>
    <w:rsid w:val="00774FDB"/>
    <w:rsid w:val="00775004"/>
    <w:rsid w:val="00775AD5"/>
    <w:rsid w:val="00775DE8"/>
    <w:rsid w:val="00775E79"/>
    <w:rsid w:val="00775FBB"/>
    <w:rsid w:val="007767BD"/>
    <w:rsid w:val="007768FB"/>
    <w:rsid w:val="00776B2F"/>
    <w:rsid w:val="00776C5B"/>
    <w:rsid w:val="00776DDC"/>
    <w:rsid w:val="00776F3B"/>
    <w:rsid w:val="00776FE5"/>
    <w:rsid w:val="00777209"/>
    <w:rsid w:val="007773AB"/>
    <w:rsid w:val="00777400"/>
    <w:rsid w:val="007774F1"/>
    <w:rsid w:val="007774F7"/>
    <w:rsid w:val="0077784F"/>
    <w:rsid w:val="00777851"/>
    <w:rsid w:val="00777C79"/>
    <w:rsid w:val="00777DF3"/>
    <w:rsid w:val="00777E98"/>
    <w:rsid w:val="00780033"/>
    <w:rsid w:val="00780149"/>
    <w:rsid w:val="007803ED"/>
    <w:rsid w:val="007804EC"/>
    <w:rsid w:val="0078053A"/>
    <w:rsid w:val="00780559"/>
    <w:rsid w:val="00780568"/>
    <w:rsid w:val="0078085C"/>
    <w:rsid w:val="00780DF5"/>
    <w:rsid w:val="00780E3F"/>
    <w:rsid w:val="00780E9F"/>
    <w:rsid w:val="00780F25"/>
    <w:rsid w:val="007812BD"/>
    <w:rsid w:val="00781410"/>
    <w:rsid w:val="007814A9"/>
    <w:rsid w:val="007816EE"/>
    <w:rsid w:val="007817F9"/>
    <w:rsid w:val="00781909"/>
    <w:rsid w:val="00781C71"/>
    <w:rsid w:val="00781DF6"/>
    <w:rsid w:val="00781ED4"/>
    <w:rsid w:val="007825F6"/>
    <w:rsid w:val="007826AF"/>
    <w:rsid w:val="00782861"/>
    <w:rsid w:val="00782A15"/>
    <w:rsid w:val="00782B23"/>
    <w:rsid w:val="00782C59"/>
    <w:rsid w:val="00782E86"/>
    <w:rsid w:val="00782EFB"/>
    <w:rsid w:val="0078304A"/>
    <w:rsid w:val="007831EF"/>
    <w:rsid w:val="007832E0"/>
    <w:rsid w:val="00783316"/>
    <w:rsid w:val="007833DF"/>
    <w:rsid w:val="0078378C"/>
    <w:rsid w:val="0078395A"/>
    <w:rsid w:val="00783A9B"/>
    <w:rsid w:val="00783C41"/>
    <w:rsid w:val="00783C5B"/>
    <w:rsid w:val="00784003"/>
    <w:rsid w:val="007842E0"/>
    <w:rsid w:val="0078433D"/>
    <w:rsid w:val="007845A8"/>
    <w:rsid w:val="007846BF"/>
    <w:rsid w:val="00784D42"/>
    <w:rsid w:val="00785216"/>
    <w:rsid w:val="00785239"/>
    <w:rsid w:val="0078523C"/>
    <w:rsid w:val="00785774"/>
    <w:rsid w:val="00785C38"/>
    <w:rsid w:val="00785EE5"/>
    <w:rsid w:val="00786167"/>
    <w:rsid w:val="0078647C"/>
    <w:rsid w:val="00786661"/>
    <w:rsid w:val="007868F1"/>
    <w:rsid w:val="0078692C"/>
    <w:rsid w:val="00786A74"/>
    <w:rsid w:val="00786E0B"/>
    <w:rsid w:val="00787071"/>
    <w:rsid w:val="007873FA"/>
    <w:rsid w:val="0078773F"/>
    <w:rsid w:val="007879F9"/>
    <w:rsid w:val="00787B31"/>
    <w:rsid w:val="00787C1A"/>
    <w:rsid w:val="00787E04"/>
    <w:rsid w:val="00787FCF"/>
    <w:rsid w:val="00787FD2"/>
    <w:rsid w:val="00790126"/>
    <w:rsid w:val="007901EF"/>
    <w:rsid w:val="00790471"/>
    <w:rsid w:val="007905DE"/>
    <w:rsid w:val="00790651"/>
    <w:rsid w:val="007909EE"/>
    <w:rsid w:val="00790C53"/>
    <w:rsid w:val="00790C6E"/>
    <w:rsid w:val="00790D3E"/>
    <w:rsid w:val="00790DDD"/>
    <w:rsid w:val="00790E4E"/>
    <w:rsid w:val="00790ED7"/>
    <w:rsid w:val="007913A1"/>
    <w:rsid w:val="007913DB"/>
    <w:rsid w:val="0079164F"/>
    <w:rsid w:val="00791680"/>
    <w:rsid w:val="007916E4"/>
    <w:rsid w:val="00791883"/>
    <w:rsid w:val="00791A08"/>
    <w:rsid w:val="00791AFA"/>
    <w:rsid w:val="00791CA7"/>
    <w:rsid w:val="00791FCD"/>
    <w:rsid w:val="00792302"/>
    <w:rsid w:val="00792394"/>
    <w:rsid w:val="00792440"/>
    <w:rsid w:val="0079245D"/>
    <w:rsid w:val="00792959"/>
    <w:rsid w:val="00792BD6"/>
    <w:rsid w:val="00792E13"/>
    <w:rsid w:val="00793023"/>
    <w:rsid w:val="00793272"/>
    <w:rsid w:val="007932CA"/>
    <w:rsid w:val="0079359C"/>
    <w:rsid w:val="00793610"/>
    <w:rsid w:val="007937C2"/>
    <w:rsid w:val="00793B22"/>
    <w:rsid w:val="00793CCA"/>
    <w:rsid w:val="00793F1D"/>
    <w:rsid w:val="007945EF"/>
    <w:rsid w:val="007948AD"/>
    <w:rsid w:val="00794AA2"/>
    <w:rsid w:val="00794B8B"/>
    <w:rsid w:val="00794BC8"/>
    <w:rsid w:val="00794C8D"/>
    <w:rsid w:val="007950EB"/>
    <w:rsid w:val="007951B4"/>
    <w:rsid w:val="007955C2"/>
    <w:rsid w:val="0079579C"/>
    <w:rsid w:val="00795993"/>
    <w:rsid w:val="00795A37"/>
    <w:rsid w:val="00795D57"/>
    <w:rsid w:val="00795D9B"/>
    <w:rsid w:val="007962EE"/>
    <w:rsid w:val="00796304"/>
    <w:rsid w:val="00796633"/>
    <w:rsid w:val="00796788"/>
    <w:rsid w:val="00796AC0"/>
    <w:rsid w:val="00796ACA"/>
    <w:rsid w:val="00796CCA"/>
    <w:rsid w:val="00796E2E"/>
    <w:rsid w:val="00796E4C"/>
    <w:rsid w:val="00796F80"/>
    <w:rsid w:val="00796FFB"/>
    <w:rsid w:val="007970BA"/>
    <w:rsid w:val="00797746"/>
    <w:rsid w:val="00797914"/>
    <w:rsid w:val="007979E2"/>
    <w:rsid w:val="00797CA3"/>
    <w:rsid w:val="00797E30"/>
    <w:rsid w:val="00797ED4"/>
    <w:rsid w:val="00797F53"/>
    <w:rsid w:val="00797FDC"/>
    <w:rsid w:val="00797FF4"/>
    <w:rsid w:val="007A08BC"/>
    <w:rsid w:val="007A0EFA"/>
    <w:rsid w:val="007A0F0C"/>
    <w:rsid w:val="007A10AB"/>
    <w:rsid w:val="007A10F0"/>
    <w:rsid w:val="007A1170"/>
    <w:rsid w:val="007A1508"/>
    <w:rsid w:val="007A161E"/>
    <w:rsid w:val="007A1783"/>
    <w:rsid w:val="007A185D"/>
    <w:rsid w:val="007A1865"/>
    <w:rsid w:val="007A1A0B"/>
    <w:rsid w:val="007A1A8A"/>
    <w:rsid w:val="007A1C04"/>
    <w:rsid w:val="007A1C1A"/>
    <w:rsid w:val="007A1C26"/>
    <w:rsid w:val="007A1D2F"/>
    <w:rsid w:val="007A1E56"/>
    <w:rsid w:val="007A1EC2"/>
    <w:rsid w:val="007A1F79"/>
    <w:rsid w:val="007A2058"/>
    <w:rsid w:val="007A2070"/>
    <w:rsid w:val="007A213B"/>
    <w:rsid w:val="007A216F"/>
    <w:rsid w:val="007A22B2"/>
    <w:rsid w:val="007A24DB"/>
    <w:rsid w:val="007A24FB"/>
    <w:rsid w:val="007A25D6"/>
    <w:rsid w:val="007A26AE"/>
    <w:rsid w:val="007A2831"/>
    <w:rsid w:val="007A2995"/>
    <w:rsid w:val="007A2F03"/>
    <w:rsid w:val="007A3029"/>
    <w:rsid w:val="007A3393"/>
    <w:rsid w:val="007A33AC"/>
    <w:rsid w:val="007A359E"/>
    <w:rsid w:val="007A3792"/>
    <w:rsid w:val="007A3A4B"/>
    <w:rsid w:val="007A3B8C"/>
    <w:rsid w:val="007A3BB2"/>
    <w:rsid w:val="007A3BD3"/>
    <w:rsid w:val="007A3C20"/>
    <w:rsid w:val="007A3CBE"/>
    <w:rsid w:val="007A3EAE"/>
    <w:rsid w:val="007A3F86"/>
    <w:rsid w:val="007A4181"/>
    <w:rsid w:val="007A4230"/>
    <w:rsid w:val="007A4422"/>
    <w:rsid w:val="007A4521"/>
    <w:rsid w:val="007A4758"/>
    <w:rsid w:val="007A4763"/>
    <w:rsid w:val="007A4942"/>
    <w:rsid w:val="007A4977"/>
    <w:rsid w:val="007A4A1D"/>
    <w:rsid w:val="007A4A5B"/>
    <w:rsid w:val="007A4B76"/>
    <w:rsid w:val="007A4E9B"/>
    <w:rsid w:val="007A505B"/>
    <w:rsid w:val="007A5106"/>
    <w:rsid w:val="007A55D8"/>
    <w:rsid w:val="007A5704"/>
    <w:rsid w:val="007A583A"/>
    <w:rsid w:val="007A59BB"/>
    <w:rsid w:val="007A5C11"/>
    <w:rsid w:val="007A5D22"/>
    <w:rsid w:val="007A6730"/>
    <w:rsid w:val="007A6848"/>
    <w:rsid w:val="007A6AA8"/>
    <w:rsid w:val="007A6C44"/>
    <w:rsid w:val="007A6D13"/>
    <w:rsid w:val="007A6F5C"/>
    <w:rsid w:val="007A6F99"/>
    <w:rsid w:val="007A6FD2"/>
    <w:rsid w:val="007A72FB"/>
    <w:rsid w:val="007A736C"/>
    <w:rsid w:val="007A7480"/>
    <w:rsid w:val="007A750D"/>
    <w:rsid w:val="007A75C4"/>
    <w:rsid w:val="007A7A2F"/>
    <w:rsid w:val="007A7C99"/>
    <w:rsid w:val="007B0275"/>
    <w:rsid w:val="007B0486"/>
    <w:rsid w:val="007B0BB2"/>
    <w:rsid w:val="007B0C93"/>
    <w:rsid w:val="007B10C6"/>
    <w:rsid w:val="007B133A"/>
    <w:rsid w:val="007B1375"/>
    <w:rsid w:val="007B17DF"/>
    <w:rsid w:val="007B1810"/>
    <w:rsid w:val="007B18E8"/>
    <w:rsid w:val="007B191B"/>
    <w:rsid w:val="007B1EEB"/>
    <w:rsid w:val="007B223D"/>
    <w:rsid w:val="007B23D1"/>
    <w:rsid w:val="007B23F1"/>
    <w:rsid w:val="007B28B5"/>
    <w:rsid w:val="007B2950"/>
    <w:rsid w:val="007B29DB"/>
    <w:rsid w:val="007B29DC"/>
    <w:rsid w:val="007B2BCD"/>
    <w:rsid w:val="007B2CCC"/>
    <w:rsid w:val="007B2CE6"/>
    <w:rsid w:val="007B2EC9"/>
    <w:rsid w:val="007B332C"/>
    <w:rsid w:val="007B3414"/>
    <w:rsid w:val="007B38FF"/>
    <w:rsid w:val="007B3E8D"/>
    <w:rsid w:val="007B3FA6"/>
    <w:rsid w:val="007B4363"/>
    <w:rsid w:val="007B43C4"/>
    <w:rsid w:val="007B45EB"/>
    <w:rsid w:val="007B464D"/>
    <w:rsid w:val="007B46E6"/>
    <w:rsid w:val="007B4963"/>
    <w:rsid w:val="007B49C7"/>
    <w:rsid w:val="007B4B0F"/>
    <w:rsid w:val="007B5315"/>
    <w:rsid w:val="007B53A1"/>
    <w:rsid w:val="007B55BB"/>
    <w:rsid w:val="007B565B"/>
    <w:rsid w:val="007B59D7"/>
    <w:rsid w:val="007B5BCF"/>
    <w:rsid w:val="007B5CE3"/>
    <w:rsid w:val="007B5E51"/>
    <w:rsid w:val="007B608C"/>
    <w:rsid w:val="007B6304"/>
    <w:rsid w:val="007B6570"/>
    <w:rsid w:val="007B6867"/>
    <w:rsid w:val="007B68E4"/>
    <w:rsid w:val="007B6A19"/>
    <w:rsid w:val="007B6A61"/>
    <w:rsid w:val="007B6AE0"/>
    <w:rsid w:val="007B6B1A"/>
    <w:rsid w:val="007B6ED5"/>
    <w:rsid w:val="007B713E"/>
    <w:rsid w:val="007B757D"/>
    <w:rsid w:val="007B76B1"/>
    <w:rsid w:val="007B774D"/>
    <w:rsid w:val="007B77D9"/>
    <w:rsid w:val="007B7813"/>
    <w:rsid w:val="007B7C07"/>
    <w:rsid w:val="007B7DC9"/>
    <w:rsid w:val="007B7DE2"/>
    <w:rsid w:val="007B7E55"/>
    <w:rsid w:val="007B7FB2"/>
    <w:rsid w:val="007C0090"/>
    <w:rsid w:val="007C014C"/>
    <w:rsid w:val="007C024C"/>
    <w:rsid w:val="007C0400"/>
    <w:rsid w:val="007C0603"/>
    <w:rsid w:val="007C0628"/>
    <w:rsid w:val="007C0691"/>
    <w:rsid w:val="007C075B"/>
    <w:rsid w:val="007C0847"/>
    <w:rsid w:val="007C09F5"/>
    <w:rsid w:val="007C0A80"/>
    <w:rsid w:val="007C0BCF"/>
    <w:rsid w:val="007C0C1F"/>
    <w:rsid w:val="007C0EB8"/>
    <w:rsid w:val="007C0FB2"/>
    <w:rsid w:val="007C1711"/>
    <w:rsid w:val="007C17D7"/>
    <w:rsid w:val="007C19EE"/>
    <w:rsid w:val="007C1B01"/>
    <w:rsid w:val="007C1F88"/>
    <w:rsid w:val="007C1F8C"/>
    <w:rsid w:val="007C219E"/>
    <w:rsid w:val="007C21D0"/>
    <w:rsid w:val="007C2AE2"/>
    <w:rsid w:val="007C305A"/>
    <w:rsid w:val="007C3146"/>
    <w:rsid w:val="007C320D"/>
    <w:rsid w:val="007C325F"/>
    <w:rsid w:val="007C335D"/>
    <w:rsid w:val="007C338B"/>
    <w:rsid w:val="007C3606"/>
    <w:rsid w:val="007C39A9"/>
    <w:rsid w:val="007C4045"/>
    <w:rsid w:val="007C4055"/>
    <w:rsid w:val="007C422D"/>
    <w:rsid w:val="007C43FA"/>
    <w:rsid w:val="007C4467"/>
    <w:rsid w:val="007C449F"/>
    <w:rsid w:val="007C44E0"/>
    <w:rsid w:val="007C45B3"/>
    <w:rsid w:val="007C46D7"/>
    <w:rsid w:val="007C4BE6"/>
    <w:rsid w:val="007C4E08"/>
    <w:rsid w:val="007C5057"/>
    <w:rsid w:val="007C5064"/>
    <w:rsid w:val="007C5120"/>
    <w:rsid w:val="007C5285"/>
    <w:rsid w:val="007C5359"/>
    <w:rsid w:val="007C5497"/>
    <w:rsid w:val="007C57AC"/>
    <w:rsid w:val="007C5C72"/>
    <w:rsid w:val="007C5CB3"/>
    <w:rsid w:val="007C6AA7"/>
    <w:rsid w:val="007C6AE5"/>
    <w:rsid w:val="007C6BE1"/>
    <w:rsid w:val="007C6D71"/>
    <w:rsid w:val="007C6D80"/>
    <w:rsid w:val="007C6D9A"/>
    <w:rsid w:val="007C6F27"/>
    <w:rsid w:val="007C6FA5"/>
    <w:rsid w:val="007C6FBC"/>
    <w:rsid w:val="007C7027"/>
    <w:rsid w:val="007C71C9"/>
    <w:rsid w:val="007C71E8"/>
    <w:rsid w:val="007C746E"/>
    <w:rsid w:val="007C7611"/>
    <w:rsid w:val="007C7D2B"/>
    <w:rsid w:val="007C7EE7"/>
    <w:rsid w:val="007C7F11"/>
    <w:rsid w:val="007D01B3"/>
    <w:rsid w:val="007D050F"/>
    <w:rsid w:val="007D0746"/>
    <w:rsid w:val="007D079F"/>
    <w:rsid w:val="007D0C8E"/>
    <w:rsid w:val="007D0DE6"/>
    <w:rsid w:val="007D0EC7"/>
    <w:rsid w:val="007D1035"/>
    <w:rsid w:val="007D13E8"/>
    <w:rsid w:val="007D16B4"/>
    <w:rsid w:val="007D16C4"/>
    <w:rsid w:val="007D177B"/>
    <w:rsid w:val="007D1A20"/>
    <w:rsid w:val="007D1CB3"/>
    <w:rsid w:val="007D1D3D"/>
    <w:rsid w:val="007D1D8C"/>
    <w:rsid w:val="007D20F4"/>
    <w:rsid w:val="007D2317"/>
    <w:rsid w:val="007D2337"/>
    <w:rsid w:val="007D2378"/>
    <w:rsid w:val="007D24F7"/>
    <w:rsid w:val="007D2506"/>
    <w:rsid w:val="007D267B"/>
    <w:rsid w:val="007D295D"/>
    <w:rsid w:val="007D2A18"/>
    <w:rsid w:val="007D2C63"/>
    <w:rsid w:val="007D2EDE"/>
    <w:rsid w:val="007D3111"/>
    <w:rsid w:val="007D3462"/>
    <w:rsid w:val="007D35C1"/>
    <w:rsid w:val="007D3632"/>
    <w:rsid w:val="007D37F6"/>
    <w:rsid w:val="007D39E9"/>
    <w:rsid w:val="007D3A78"/>
    <w:rsid w:val="007D3BD0"/>
    <w:rsid w:val="007D3F23"/>
    <w:rsid w:val="007D4002"/>
    <w:rsid w:val="007D4182"/>
    <w:rsid w:val="007D4421"/>
    <w:rsid w:val="007D4526"/>
    <w:rsid w:val="007D460F"/>
    <w:rsid w:val="007D46C4"/>
    <w:rsid w:val="007D4B4B"/>
    <w:rsid w:val="007D4C30"/>
    <w:rsid w:val="007D4C88"/>
    <w:rsid w:val="007D4E7A"/>
    <w:rsid w:val="007D4EA9"/>
    <w:rsid w:val="007D4FDE"/>
    <w:rsid w:val="007D5322"/>
    <w:rsid w:val="007D5378"/>
    <w:rsid w:val="007D5849"/>
    <w:rsid w:val="007D588F"/>
    <w:rsid w:val="007D59FD"/>
    <w:rsid w:val="007D5AE2"/>
    <w:rsid w:val="007D5E99"/>
    <w:rsid w:val="007D5EC4"/>
    <w:rsid w:val="007D5EFD"/>
    <w:rsid w:val="007D63E7"/>
    <w:rsid w:val="007D6400"/>
    <w:rsid w:val="007D660A"/>
    <w:rsid w:val="007D6823"/>
    <w:rsid w:val="007D6B52"/>
    <w:rsid w:val="007D6CC8"/>
    <w:rsid w:val="007D70D1"/>
    <w:rsid w:val="007D70E6"/>
    <w:rsid w:val="007D719A"/>
    <w:rsid w:val="007D7204"/>
    <w:rsid w:val="007D726F"/>
    <w:rsid w:val="007D75BD"/>
    <w:rsid w:val="007D777D"/>
    <w:rsid w:val="007D77C2"/>
    <w:rsid w:val="007D783B"/>
    <w:rsid w:val="007D78BB"/>
    <w:rsid w:val="007D7C9F"/>
    <w:rsid w:val="007E0009"/>
    <w:rsid w:val="007E002B"/>
    <w:rsid w:val="007E0058"/>
    <w:rsid w:val="007E0310"/>
    <w:rsid w:val="007E0323"/>
    <w:rsid w:val="007E04F9"/>
    <w:rsid w:val="007E0519"/>
    <w:rsid w:val="007E052C"/>
    <w:rsid w:val="007E05B7"/>
    <w:rsid w:val="007E0883"/>
    <w:rsid w:val="007E08CE"/>
    <w:rsid w:val="007E0BE2"/>
    <w:rsid w:val="007E0C4A"/>
    <w:rsid w:val="007E0CE4"/>
    <w:rsid w:val="007E0ECF"/>
    <w:rsid w:val="007E0F09"/>
    <w:rsid w:val="007E103F"/>
    <w:rsid w:val="007E124E"/>
    <w:rsid w:val="007E1635"/>
    <w:rsid w:val="007E1674"/>
    <w:rsid w:val="007E1681"/>
    <w:rsid w:val="007E174C"/>
    <w:rsid w:val="007E17A4"/>
    <w:rsid w:val="007E18F5"/>
    <w:rsid w:val="007E1CEA"/>
    <w:rsid w:val="007E1E1B"/>
    <w:rsid w:val="007E1EC1"/>
    <w:rsid w:val="007E1F65"/>
    <w:rsid w:val="007E22BA"/>
    <w:rsid w:val="007E2390"/>
    <w:rsid w:val="007E251F"/>
    <w:rsid w:val="007E269A"/>
    <w:rsid w:val="007E2B0F"/>
    <w:rsid w:val="007E2BE0"/>
    <w:rsid w:val="007E2D7E"/>
    <w:rsid w:val="007E317D"/>
    <w:rsid w:val="007E3230"/>
    <w:rsid w:val="007E32D5"/>
    <w:rsid w:val="007E336D"/>
    <w:rsid w:val="007E356B"/>
    <w:rsid w:val="007E36E4"/>
    <w:rsid w:val="007E3E89"/>
    <w:rsid w:val="007E3ED6"/>
    <w:rsid w:val="007E4118"/>
    <w:rsid w:val="007E414D"/>
    <w:rsid w:val="007E48F7"/>
    <w:rsid w:val="007E497A"/>
    <w:rsid w:val="007E4AF5"/>
    <w:rsid w:val="007E4B5D"/>
    <w:rsid w:val="007E4B86"/>
    <w:rsid w:val="007E4CDF"/>
    <w:rsid w:val="007E4EAE"/>
    <w:rsid w:val="007E5577"/>
    <w:rsid w:val="007E58DD"/>
    <w:rsid w:val="007E5AE6"/>
    <w:rsid w:val="007E5E7A"/>
    <w:rsid w:val="007E5F48"/>
    <w:rsid w:val="007E6027"/>
    <w:rsid w:val="007E6038"/>
    <w:rsid w:val="007E61D6"/>
    <w:rsid w:val="007E62DD"/>
    <w:rsid w:val="007E644E"/>
    <w:rsid w:val="007E66E5"/>
    <w:rsid w:val="007E67D0"/>
    <w:rsid w:val="007E6CF4"/>
    <w:rsid w:val="007E6DA4"/>
    <w:rsid w:val="007E6DAB"/>
    <w:rsid w:val="007E6FDC"/>
    <w:rsid w:val="007E7240"/>
    <w:rsid w:val="007E7273"/>
    <w:rsid w:val="007E72D9"/>
    <w:rsid w:val="007E744C"/>
    <w:rsid w:val="007E7648"/>
    <w:rsid w:val="007E7829"/>
    <w:rsid w:val="007E78A2"/>
    <w:rsid w:val="007E7ADF"/>
    <w:rsid w:val="007E7D91"/>
    <w:rsid w:val="007E7EBD"/>
    <w:rsid w:val="007E7EDF"/>
    <w:rsid w:val="007E7EFD"/>
    <w:rsid w:val="007F0133"/>
    <w:rsid w:val="007F0528"/>
    <w:rsid w:val="007F05FC"/>
    <w:rsid w:val="007F060F"/>
    <w:rsid w:val="007F06CF"/>
    <w:rsid w:val="007F08EB"/>
    <w:rsid w:val="007F0971"/>
    <w:rsid w:val="007F0D8B"/>
    <w:rsid w:val="007F0E01"/>
    <w:rsid w:val="007F0E41"/>
    <w:rsid w:val="007F1504"/>
    <w:rsid w:val="007F19C8"/>
    <w:rsid w:val="007F1A72"/>
    <w:rsid w:val="007F1AEE"/>
    <w:rsid w:val="007F1B81"/>
    <w:rsid w:val="007F1C5A"/>
    <w:rsid w:val="007F1CD5"/>
    <w:rsid w:val="007F1CF6"/>
    <w:rsid w:val="007F1D27"/>
    <w:rsid w:val="007F1F2B"/>
    <w:rsid w:val="007F2114"/>
    <w:rsid w:val="007F223C"/>
    <w:rsid w:val="007F224E"/>
    <w:rsid w:val="007F2262"/>
    <w:rsid w:val="007F2275"/>
    <w:rsid w:val="007F234F"/>
    <w:rsid w:val="007F23B7"/>
    <w:rsid w:val="007F243C"/>
    <w:rsid w:val="007F287E"/>
    <w:rsid w:val="007F299D"/>
    <w:rsid w:val="007F2B50"/>
    <w:rsid w:val="007F2BE0"/>
    <w:rsid w:val="007F2D2E"/>
    <w:rsid w:val="007F2F11"/>
    <w:rsid w:val="007F310C"/>
    <w:rsid w:val="007F3221"/>
    <w:rsid w:val="007F3297"/>
    <w:rsid w:val="007F32CE"/>
    <w:rsid w:val="007F3350"/>
    <w:rsid w:val="007F3399"/>
    <w:rsid w:val="007F3429"/>
    <w:rsid w:val="007F3713"/>
    <w:rsid w:val="007F3737"/>
    <w:rsid w:val="007F3E3C"/>
    <w:rsid w:val="007F3E83"/>
    <w:rsid w:val="007F3F48"/>
    <w:rsid w:val="007F403C"/>
    <w:rsid w:val="007F4055"/>
    <w:rsid w:val="007F4197"/>
    <w:rsid w:val="007F426A"/>
    <w:rsid w:val="007F4292"/>
    <w:rsid w:val="007F42F0"/>
    <w:rsid w:val="007F44A1"/>
    <w:rsid w:val="007F457E"/>
    <w:rsid w:val="007F465B"/>
    <w:rsid w:val="007F46BF"/>
    <w:rsid w:val="007F4833"/>
    <w:rsid w:val="007F4B87"/>
    <w:rsid w:val="007F4E22"/>
    <w:rsid w:val="007F4E4F"/>
    <w:rsid w:val="007F4E6A"/>
    <w:rsid w:val="007F511B"/>
    <w:rsid w:val="007F51E0"/>
    <w:rsid w:val="007F52A5"/>
    <w:rsid w:val="007F52AC"/>
    <w:rsid w:val="007F533F"/>
    <w:rsid w:val="007F56CF"/>
    <w:rsid w:val="007F575B"/>
    <w:rsid w:val="007F5898"/>
    <w:rsid w:val="007F5ACB"/>
    <w:rsid w:val="007F5BE7"/>
    <w:rsid w:val="007F5DAD"/>
    <w:rsid w:val="007F6112"/>
    <w:rsid w:val="007F6307"/>
    <w:rsid w:val="007F6547"/>
    <w:rsid w:val="007F6B19"/>
    <w:rsid w:val="007F6E9C"/>
    <w:rsid w:val="007F700E"/>
    <w:rsid w:val="007F706B"/>
    <w:rsid w:val="007F7114"/>
    <w:rsid w:val="007F71AB"/>
    <w:rsid w:val="007F7250"/>
    <w:rsid w:val="007F7456"/>
    <w:rsid w:val="007F7518"/>
    <w:rsid w:val="007F7534"/>
    <w:rsid w:val="007F75AE"/>
    <w:rsid w:val="007F7670"/>
    <w:rsid w:val="007F76DB"/>
    <w:rsid w:val="007F7D2D"/>
    <w:rsid w:val="007F7DDA"/>
    <w:rsid w:val="007F7F6E"/>
    <w:rsid w:val="0080013D"/>
    <w:rsid w:val="008001D0"/>
    <w:rsid w:val="00800875"/>
    <w:rsid w:val="00800A80"/>
    <w:rsid w:val="00800B48"/>
    <w:rsid w:val="00800B85"/>
    <w:rsid w:val="00800DBD"/>
    <w:rsid w:val="00800E1C"/>
    <w:rsid w:val="00800F84"/>
    <w:rsid w:val="008010D1"/>
    <w:rsid w:val="0080116B"/>
    <w:rsid w:val="00801606"/>
    <w:rsid w:val="00801631"/>
    <w:rsid w:val="00801645"/>
    <w:rsid w:val="00801A69"/>
    <w:rsid w:val="00801C2C"/>
    <w:rsid w:val="00801C60"/>
    <w:rsid w:val="00801DB7"/>
    <w:rsid w:val="00801FBE"/>
    <w:rsid w:val="00801FC5"/>
    <w:rsid w:val="00802006"/>
    <w:rsid w:val="0080211B"/>
    <w:rsid w:val="0080215C"/>
    <w:rsid w:val="00802180"/>
    <w:rsid w:val="0080252A"/>
    <w:rsid w:val="00802721"/>
    <w:rsid w:val="0080273E"/>
    <w:rsid w:val="00802D08"/>
    <w:rsid w:val="00802EB5"/>
    <w:rsid w:val="00803326"/>
    <w:rsid w:val="00803345"/>
    <w:rsid w:val="008033F0"/>
    <w:rsid w:val="008035B2"/>
    <w:rsid w:val="00803696"/>
    <w:rsid w:val="00803864"/>
    <w:rsid w:val="008039F5"/>
    <w:rsid w:val="00803A8B"/>
    <w:rsid w:val="00803AA3"/>
    <w:rsid w:val="00804019"/>
    <w:rsid w:val="008040EA"/>
    <w:rsid w:val="00804173"/>
    <w:rsid w:val="008043D5"/>
    <w:rsid w:val="0080478B"/>
    <w:rsid w:val="008050B8"/>
    <w:rsid w:val="008050F7"/>
    <w:rsid w:val="0080513E"/>
    <w:rsid w:val="008053DC"/>
    <w:rsid w:val="0080549A"/>
    <w:rsid w:val="00805B65"/>
    <w:rsid w:val="00805CF6"/>
    <w:rsid w:val="00805E0E"/>
    <w:rsid w:val="00805E9B"/>
    <w:rsid w:val="008060D6"/>
    <w:rsid w:val="0080612F"/>
    <w:rsid w:val="00806172"/>
    <w:rsid w:val="00806485"/>
    <w:rsid w:val="0080681B"/>
    <w:rsid w:val="0080699B"/>
    <w:rsid w:val="008069D8"/>
    <w:rsid w:val="00806A03"/>
    <w:rsid w:val="00806BD1"/>
    <w:rsid w:val="00806E94"/>
    <w:rsid w:val="008072D5"/>
    <w:rsid w:val="00807380"/>
    <w:rsid w:val="00807442"/>
    <w:rsid w:val="00807630"/>
    <w:rsid w:val="00807763"/>
    <w:rsid w:val="00807781"/>
    <w:rsid w:val="0080787A"/>
    <w:rsid w:val="008078A5"/>
    <w:rsid w:val="008078E9"/>
    <w:rsid w:val="00807BED"/>
    <w:rsid w:val="00807C96"/>
    <w:rsid w:val="00807F21"/>
    <w:rsid w:val="00807FA2"/>
    <w:rsid w:val="00810007"/>
    <w:rsid w:val="00810077"/>
    <w:rsid w:val="008108AB"/>
    <w:rsid w:val="00810F1D"/>
    <w:rsid w:val="00810FD2"/>
    <w:rsid w:val="00811743"/>
    <w:rsid w:val="0081184D"/>
    <w:rsid w:val="0081199F"/>
    <w:rsid w:val="00811AFF"/>
    <w:rsid w:val="00811B92"/>
    <w:rsid w:val="00811BCA"/>
    <w:rsid w:val="008121A3"/>
    <w:rsid w:val="00812680"/>
    <w:rsid w:val="0081279C"/>
    <w:rsid w:val="008128DD"/>
    <w:rsid w:val="008129D4"/>
    <w:rsid w:val="00812B28"/>
    <w:rsid w:val="00812F54"/>
    <w:rsid w:val="008130C9"/>
    <w:rsid w:val="008131C4"/>
    <w:rsid w:val="0081369D"/>
    <w:rsid w:val="0081389F"/>
    <w:rsid w:val="00813C7F"/>
    <w:rsid w:val="00813D28"/>
    <w:rsid w:val="00814515"/>
    <w:rsid w:val="008145BC"/>
    <w:rsid w:val="00814719"/>
    <w:rsid w:val="00814918"/>
    <w:rsid w:val="00814A29"/>
    <w:rsid w:val="00814CB0"/>
    <w:rsid w:val="00814E61"/>
    <w:rsid w:val="00814EC8"/>
    <w:rsid w:val="0081502A"/>
    <w:rsid w:val="00815175"/>
    <w:rsid w:val="00815365"/>
    <w:rsid w:val="0081537A"/>
    <w:rsid w:val="008154D9"/>
    <w:rsid w:val="0081591E"/>
    <w:rsid w:val="00815A01"/>
    <w:rsid w:val="008161E4"/>
    <w:rsid w:val="00816217"/>
    <w:rsid w:val="008163D7"/>
    <w:rsid w:val="0081649B"/>
    <w:rsid w:val="0081653A"/>
    <w:rsid w:val="008165EE"/>
    <w:rsid w:val="00816821"/>
    <w:rsid w:val="00816B15"/>
    <w:rsid w:val="00816B20"/>
    <w:rsid w:val="00816C97"/>
    <w:rsid w:val="00816F48"/>
    <w:rsid w:val="008172C7"/>
    <w:rsid w:val="008174E8"/>
    <w:rsid w:val="00817585"/>
    <w:rsid w:val="0081759B"/>
    <w:rsid w:val="008176A6"/>
    <w:rsid w:val="00817871"/>
    <w:rsid w:val="008178AC"/>
    <w:rsid w:val="008178CF"/>
    <w:rsid w:val="00817C24"/>
    <w:rsid w:val="00817C39"/>
    <w:rsid w:val="00817D47"/>
    <w:rsid w:val="00817F57"/>
    <w:rsid w:val="00820070"/>
    <w:rsid w:val="00820437"/>
    <w:rsid w:val="0082064C"/>
    <w:rsid w:val="00820685"/>
    <w:rsid w:val="0082072C"/>
    <w:rsid w:val="00820998"/>
    <w:rsid w:val="00820A39"/>
    <w:rsid w:val="00820C84"/>
    <w:rsid w:val="00820E2A"/>
    <w:rsid w:val="00820E88"/>
    <w:rsid w:val="008211A1"/>
    <w:rsid w:val="008215FF"/>
    <w:rsid w:val="00821617"/>
    <w:rsid w:val="008216A7"/>
    <w:rsid w:val="00821948"/>
    <w:rsid w:val="00821A0E"/>
    <w:rsid w:val="00821B23"/>
    <w:rsid w:val="00821BA1"/>
    <w:rsid w:val="00821F04"/>
    <w:rsid w:val="00821FA3"/>
    <w:rsid w:val="00822618"/>
    <w:rsid w:val="00822701"/>
    <w:rsid w:val="00822762"/>
    <w:rsid w:val="008228DE"/>
    <w:rsid w:val="00822B0C"/>
    <w:rsid w:val="00822B1A"/>
    <w:rsid w:val="00822D41"/>
    <w:rsid w:val="0082316D"/>
    <w:rsid w:val="008231B4"/>
    <w:rsid w:val="0082335A"/>
    <w:rsid w:val="00823454"/>
    <w:rsid w:val="00823AA1"/>
    <w:rsid w:val="00823AC4"/>
    <w:rsid w:val="00823B6E"/>
    <w:rsid w:val="00823F38"/>
    <w:rsid w:val="00823FA3"/>
    <w:rsid w:val="00823FA8"/>
    <w:rsid w:val="00824057"/>
    <w:rsid w:val="008240B5"/>
    <w:rsid w:val="0082427E"/>
    <w:rsid w:val="008242A4"/>
    <w:rsid w:val="008242F4"/>
    <w:rsid w:val="00824357"/>
    <w:rsid w:val="00824531"/>
    <w:rsid w:val="008246D6"/>
    <w:rsid w:val="00824965"/>
    <w:rsid w:val="00824A5B"/>
    <w:rsid w:val="00824AFF"/>
    <w:rsid w:val="00824D17"/>
    <w:rsid w:val="00824DD7"/>
    <w:rsid w:val="00825020"/>
    <w:rsid w:val="00825206"/>
    <w:rsid w:val="008253D1"/>
    <w:rsid w:val="0082546E"/>
    <w:rsid w:val="008256D8"/>
    <w:rsid w:val="00825977"/>
    <w:rsid w:val="00825A6F"/>
    <w:rsid w:val="00825A8C"/>
    <w:rsid w:val="00825B2D"/>
    <w:rsid w:val="00825C5C"/>
    <w:rsid w:val="00825E5E"/>
    <w:rsid w:val="00825F79"/>
    <w:rsid w:val="008260A9"/>
    <w:rsid w:val="008260BA"/>
    <w:rsid w:val="008260C6"/>
    <w:rsid w:val="008260E1"/>
    <w:rsid w:val="008261C0"/>
    <w:rsid w:val="00826283"/>
    <w:rsid w:val="008265F3"/>
    <w:rsid w:val="00826C28"/>
    <w:rsid w:val="00826DBA"/>
    <w:rsid w:val="008270D7"/>
    <w:rsid w:val="00827226"/>
    <w:rsid w:val="00827A10"/>
    <w:rsid w:val="00827A17"/>
    <w:rsid w:val="00827B86"/>
    <w:rsid w:val="00827CCF"/>
    <w:rsid w:val="00827D1D"/>
    <w:rsid w:val="00827E41"/>
    <w:rsid w:val="00827E93"/>
    <w:rsid w:val="00827F77"/>
    <w:rsid w:val="008301B3"/>
    <w:rsid w:val="008302B1"/>
    <w:rsid w:val="00830317"/>
    <w:rsid w:val="00830400"/>
    <w:rsid w:val="00830441"/>
    <w:rsid w:val="00830468"/>
    <w:rsid w:val="0083070D"/>
    <w:rsid w:val="00830839"/>
    <w:rsid w:val="008308B5"/>
    <w:rsid w:val="008308E9"/>
    <w:rsid w:val="00830927"/>
    <w:rsid w:val="00830A75"/>
    <w:rsid w:val="00830A82"/>
    <w:rsid w:val="00830B9B"/>
    <w:rsid w:val="00830C6A"/>
    <w:rsid w:val="00830DC7"/>
    <w:rsid w:val="00830E4E"/>
    <w:rsid w:val="00830E9D"/>
    <w:rsid w:val="008312E6"/>
    <w:rsid w:val="00831420"/>
    <w:rsid w:val="008319F4"/>
    <w:rsid w:val="00831CC0"/>
    <w:rsid w:val="00831EAB"/>
    <w:rsid w:val="00831EB6"/>
    <w:rsid w:val="008320F5"/>
    <w:rsid w:val="008321C9"/>
    <w:rsid w:val="0083233D"/>
    <w:rsid w:val="0083234E"/>
    <w:rsid w:val="008323AB"/>
    <w:rsid w:val="0083242C"/>
    <w:rsid w:val="008324B7"/>
    <w:rsid w:val="008324E8"/>
    <w:rsid w:val="008325C3"/>
    <w:rsid w:val="00832975"/>
    <w:rsid w:val="00832B4F"/>
    <w:rsid w:val="00832DC6"/>
    <w:rsid w:val="00832F9A"/>
    <w:rsid w:val="00832FF4"/>
    <w:rsid w:val="008330BF"/>
    <w:rsid w:val="0083335D"/>
    <w:rsid w:val="008338A6"/>
    <w:rsid w:val="008339B0"/>
    <w:rsid w:val="00833CFB"/>
    <w:rsid w:val="00833E93"/>
    <w:rsid w:val="00833F71"/>
    <w:rsid w:val="008340B2"/>
    <w:rsid w:val="00834100"/>
    <w:rsid w:val="00834115"/>
    <w:rsid w:val="00834127"/>
    <w:rsid w:val="008341A8"/>
    <w:rsid w:val="00834666"/>
    <w:rsid w:val="008346A6"/>
    <w:rsid w:val="00834D4B"/>
    <w:rsid w:val="00834FF7"/>
    <w:rsid w:val="00835795"/>
    <w:rsid w:val="00835807"/>
    <w:rsid w:val="00835A45"/>
    <w:rsid w:val="00835AF2"/>
    <w:rsid w:val="00835B9A"/>
    <w:rsid w:val="00835CB8"/>
    <w:rsid w:val="00835EBD"/>
    <w:rsid w:val="0083602C"/>
    <w:rsid w:val="0083634D"/>
    <w:rsid w:val="00836610"/>
    <w:rsid w:val="0083668D"/>
    <w:rsid w:val="0083698C"/>
    <w:rsid w:val="00836AD5"/>
    <w:rsid w:val="00836BAA"/>
    <w:rsid w:val="00836E81"/>
    <w:rsid w:val="00837037"/>
    <w:rsid w:val="008371B0"/>
    <w:rsid w:val="008377A2"/>
    <w:rsid w:val="00837839"/>
    <w:rsid w:val="0083786C"/>
    <w:rsid w:val="0083796A"/>
    <w:rsid w:val="00837B92"/>
    <w:rsid w:val="00837BC6"/>
    <w:rsid w:val="00837CA9"/>
    <w:rsid w:val="00837DE2"/>
    <w:rsid w:val="00840069"/>
    <w:rsid w:val="008402C6"/>
    <w:rsid w:val="00840331"/>
    <w:rsid w:val="00840383"/>
    <w:rsid w:val="0084062F"/>
    <w:rsid w:val="00840686"/>
    <w:rsid w:val="008407A9"/>
    <w:rsid w:val="00840AF4"/>
    <w:rsid w:val="00840D5F"/>
    <w:rsid w:val="00840FDF"/>
    <w:rsid w:val="00841098"/>
    <w:rsid w:val="008411D8"/>
    <w:rsid w:val="008412BA"/>
    <w:rsid w:val="008417B8"/>
    <w:rsid w:val="00842070"/>
    <w:rsid w:val="00842187"/>
    <w:rsid w:val="008422CE"/>
    <w:rsid w:val="00842456"/>
    <w:rsid w:val="00842540"/>
    <w:rsid w:val="00842D5E"/>
    <w:rsid w:val="00842E62"/>
    <w:rsid w:val="00842ECF"/>
    <w:rsid w:val="00842FE4"/>
    <w:rsid w:val="008431B8"/>
    <w:rsid w:val="008434B7"/>
    <w:rsid w:val="0084354D"/>
    <w:rsid w:val="0084360D"/>
    <w:rsid w:val="0084369D"/>
    <w:rsid w:val="008436D7"/>
    <w:rsid w:val="00843882"/>
    <w:rsid w:val="00843E18"/>
    <w:rsid w:val="00844042"/>
    <w:rsid w:val="00844126"/>
    <w:rsid w:val="00844195"/>
    <w:rsid w:val="00844201"/>
    <w:rsid w:val="00844406"/>
    <w:rsid w:val="00844564"/>
    <w:rsid w:val="0084458B"/>
    <w:rsid w:val="00844ABB"/>
    <w:rsid w:val="00844B4F"/>
    <w:rsid w:val="00844F19"/>
    <w:rsid w:val="00844F9F"/>
    <w:rsid w:val="00845163"/>
    <w:rsid w:val="00845446"/>
    <w:rsid w:val="0084545E"/>
    <w:rsid w:val="008455D2"/>
    <w:rsid w:val="00845812"/>
    <w:rsid w:val="00845900"/>
    <w:rsid w:val="00845A05"/>
    <w:rsid w:val="00845CE5"/>
    <w:rsid w:val="00845F94"/>
    <w:rsid w:val="00845FE6"/>
    <w:rsid w:val="0084634B"/>
    <w:rsid w:val="0084640E"/>
    <w:rsid w:val="00846A5A"/>
    <w:rsid w:val="00846D04"/>
    <w:rsid w:val="00846D2E"/>
    <w:rsid w:val="00847167"/>
    <w:rsid w:val="00847543"/>
    <w:rsid w:val="008478B4"/>
    <w:rsid w:val="00847ED0"/>
    <w:rsid w:val="00847EF6"/>
    <w:rsid w:val="008500F4"/>
    <w:rsid w:val="0085014C"/>
    <w:rsid w:val="00850206"/>
    <w:rsid w:val="00850493"/>
    <w:rsid w:val="00850922"/>
    <w:rsid w:val="00850B17"/>
    <w:rsid w:val="00850C76"/>
    <w:rsid w:val="00850DF6"/>
    <w:rsid w:val="00850F71"/>
    <w:rsid w:val="0085182A"/>
    <w:rsid w:val="00851BFD"/>
    <w:rsid w:val="00851D43"/>
    <w:rsid w:val="00851DCD"/>
    <w:rsid w:val="00851DF3"/>
    <w:rsid w:val="008520BA"/>
    <w:rsid w:val="00852608"/>
    <w:rsid w:val="00852731"/>
    <w:rsid w:val="00852EC7"/>
    <w:rsid w:val="00852FE2"/>
    <w:rsid w:val="008532A9"/>
    <w:rsid w:val="008532AA"/>
    <w:rsid w:val="0085345E"/>
    <w:rsid w:val="008534B7"/>
    <w:rsid w:val="00853796"/>
    <w:rsid w:val="00853A11"/>
    <w:rsid w:val="00853E0A"/>
    <w:rsid w:val="00853F10"/>
    <w:rsid w:val="00853FD6"/>
    <w:rsid w:val="00854090"/>
    <w:rsid w:val="00854190"/>
    <w:rsid w:val="00854416"/>
    <w:rsid w:val="00854551"/>
    <w:rsid w:val="008545B3"/>
    <w:rsid w:val="008545C3"/>
    <w:rsid w:val="008546B3"/>
    <w:rsid w:val="00854950"/>
    <w:rsid w:val="00854A63"/>
    <w:rsid w:val="00854A85"/>
    <w:rsid w:val="00854D07"/>
    <w:rsid w:val="00854E4D"/>
    <w:rsid w:val="00854ECE"/>
    <w:rsid w:val="00854F1B"/>
    <w:rsid w:val="00854FA9"/>
    <w:rsid w:val="00855220"/>
    <w:rsid w:val="00855407"/>
    <w:rsid w:val="008557B0"/>
    <w:rsid w:val="008557BE"/>
    <w:rsid w:val="008558BB"/>
    <w:rsid w:val="00855B7D"/>
    <w:rsid w:val="00855CFB"/>
    <w:rsid w:val="00855E69"/>
    <w:rsid w:val="008565C0"/>
    <w:rsid w:val="00856672"/>
    <w:rsid w:val="00856680"/>
    <w:rsid w:val="00856697"/>
    <w:rsid w:val="008569E7"/>
    <w:rsid w:val="00856C73"/>
    <w:rsid w:val="00856CBA"/>
    <w:rsid w:val="00856DAD"/>
    <w:rsid w:val="0085717D"/>
    <w:rsid w:val="00857192"/>
    <w:rsid w:val="008571A9"/>
    <w:rsid w:val="008573A7"/>
    <w:rsid w:val="008573EA"/>
    <w:rsid w:val="00857635"/>
    <w:rsid w:val="00857768"/>
    <w:rsid w:val="0085791F"/>
    <w:rsid w:val="00857FBE"/>
    <w:rsid w:val="00857FD1"/>
    <w:rsid w:val="00860009"/>
    <w:rsid w:val="00860094"/>
    <w:rsid w:val="00860585"/>
    <w:rsid w:val="008606FB"/>
    <w:rsid w:val="008610E5"/>
    <w:rsid w:val="0086118C"/>
    <w:rsid w:val="00861248"/>
    <w:rsid w:val="008614FA"/>
    <w:rsid w:val="00861597"/>
    <w:rsid w:val="008616F3"/>
    <w:rsid w:val="00861C21"/>
    <w:rsid w:val="00861F42"/>
    <w:rsid w:val="00861F9E"/>
    <w:rsid w:val="008620AB"/>
    <w:rsid w:val="00862399"/>
    <w:rsid w:val="008624A9"/>
    <w:rsid w:val="00862501"/>
    <w:rsid w:val="00862625"/>
    <w:rsid w:val="0086265D"/>
    <w:rsid w:val="0086278B"/>
    <w:rsid w:val="008627EA"/>
    <w:rsid w:val="00862804"/>
    <w:rsid w:val="00862847"/>
    <w:rsid w:val="00862AFA"/>
    <w:rsid w:val="00862B69"/>
    <w:rsid w:val="00862C37"/>
    <w:rsid w:val="00862C7E"/>
    <w:rsid w:val="00862CC6"/>
    <w:rsid w:val="00863024"/>
    <w:rsid w:val="00863240"/>
    <w:rsid w:val="00863241"/>
    <w:rsid w:val="0086328F"/>
    <w:rsid w:val="008632DB"/>
    <w:rsid w:val="0086354A"/>
    <w:rsid w:val="00863575"/>
    <w:rsid w:val="008635FE"/>
    <w:rsid w:val="00863682"/>
    <w:rsid w:val="008637B0"/>
    <w:rsid w:val="00863848"/>
    <w:rsid w:val="008638FD"/>
    <w:rsid w:val="008639B0"/>
    <w:rsid w:val="00863BAE"/>
    <w:rsid w:val="00864004"/>
    <w:rsid w:val="008640FA"/>
    <w:rsid w:val="00864110"/>
    <w:rsid w:val="0086411A"/>
    <w:rsid w:val="008643D6"/>
    <w:rsid w:val="00864507"/>
    <w:rsid w:val="00864863"/>
    <w:rsid w:val="008648C5"/>
    <w:rsid w:val="008649F7"/>
    <w:rsid w:val="00864E36"/>
    <w:rsid w:val="00864E80"/>
    <w:rsid w:val="00864FE0"/>
    <w:rsid w:val="00864FF0"/>
    <w:rsid w:val="00865158"/>
    <w:rsid w:val="00865244"/>
    <w:rsid w:val="008652EA"/>
    <w:rsid w:val="008654D5"/>
    <w:rsid w:val="00865815"/>
    <w:rsid w:val="00865928"/>
    <w:rsid w:val="00865940"/>
    <w:rsid w:val="008659AC"/>
    <w:rsid w:val="00865A8C"/>
    <w:rsid w:val="00865AF1"/>
    <w:rsid w:val="00865B9D"/>
    <w:rsid w:val="00865FB6"/>
    <w:rsid w:val="00866829"/>
    <w:rsid w:val="00866BBE"/>
    <w:rsid w:val="00866C79"/>
    <w:rsid w:val="00866E54"/>
    <w:rsid w:val="00867348"/>
    <w:rsid w:val="008675C7"/>
    <w:rsid w:val="008679D9"/>
    <w:rsid w:val="00867A44"/>
    <w:rsid w:val="00867BEB"/>
    <w:rsid w:val="00867C0B"/>
    <w:rsid w:val="0087028D"/>
    <w:rsid w:val="0087055C"/>
    <w:rsid w:val="00870747"/>
    <w:rsid w:val="00870882"/>
    <w:rsid w:val="0087093F"/>
    <w:rsid w:val="00870B09"/>
    <w:rsid w:val="00870C02"/>
    <w:rsid w:val="00870C50"/>
    <w:rsid w:val="00870F3E"/>
    <w:rsid w:val="0087118C"/>
    <w:rsid w:val="00871227"/>
    <w:rsid w:val="0087135C"/>
    <w:rsid w:val="008715EE"/>
    <w:rsid w:val="0087168B"/>
    <w:rsid w:val="00871731"/>
    <w:rsid w:val="00871946"/>
    <w:rsid w:val="008719B3"/>
    <w:rsid w:val="00871A9F"/>
    <w:rsid w:val="00871E65"/>
    <w:rsid w:val="00872120"/>
    <w:rsid w:val="008721B4"/>
    <w:rsid w:val="00872271"/>
    <w:rsid w:val="0087236B"/>
    <w:rsid w:val="00872516"/>
    <w:rsid w:val="00872A57"/>
    <w:rsid w:val="00872AC9"/>
    <w:rsid w:val="00872B6E"/>
    <w:rsid w:val="00872C07"/>
    <w:rsid w:val="00872F5D"/>
    <w:rsid w:val="00873203"/>
    <w:rsid w:val="008736CB"/>
    <w:rsid w:val="00873A4D"/>
    <w:rsid w:val="00873AC5"/>
    <w:rsid w:val="00873BD7"/>
    <w:rsid w:val="00873C17"/>
    <w:rsid w:val="00873FDE"/>
    <w:rsid w:val="00873FFF"/>
    <w:rsid w:val="0087422E"/>
    <w:rsid w:val="00874293"/>
    <w:rsid w:val="008742B8"/>
    <w:rsid w:val="00874763"/>
    <w:rsid w:val="008747B3"/>
    <w:rsid w:val="00874C01"/>
    <w:rsid w:val="00874F45"/>
    <w:rsid w:val="00874FB9"/>
    <w:rsid w:val="008751A5"/>
    <w:rsid w:val="00875501"/>
    <w:rsid w:val="008755CB"/>
    <w:rsid w:val="0087565B"/>
    <w:rsid w:val="00875929"/>
    <w:rsid w:val="00875951"/>
    <w:rsid w:val="00875DB2"/>
    <w:rsid w:val="0087652B"/>
    <w:rsid w:val="008766DB"/>
    <w:rsid w:val="00876846"/>
    <w:rsid w:val="00876960"/>
    <w:rsid w:val="0087698C"/>
    <w:rsid w:val="00876C47"/>
    <w:rsid w:val="00876D0E"/>
    <w:rsid w:val="00876E7B"/>
    <w:rsid w:val="00877511"/>
    <w:rsid w:val="00877A3B"/>
    <w:rsid w:val="00877C45"/>
    <w:rsid w:val="00877CD1"/>
    <w:rsid w:val="00877D20"/>
    <w:rsid w:val="00877F52"/>
    <w:rsid w:val="00880141"/>
    <w:rsid w:val="008804E8"/>
    <w:rsid w:val="008804EF"/>
    <w:rsid w:val="00880701"/>
    <w:rsid w:val="00880757"/>
    <w:rsid w:val="00880F1F"/>
    <w:rsid w:val="00880F65"/>
    <w:rsid w:val="00881021"/>
    <w:rsid w:val="008811E5"/>
    <w:rsid w:val="0088157C"/>
    <w:rsid w:val="00881D58"/>
    <w:rsid w:val="00881F0E"/>
    <w:rsid w:val="008822B0"/>
    <w:rsid w:val="008822B1"/>
    <w:rsid w:val="0088231C"/>
    <w:rsid w:val="00882368"/>
    <w:rsid w:val="0088243A"/>
    <w:rsid w:val="008824F8"/>
    <w:rsid w:val="00882DC2"/>
    <w:rsid w:val="00882EC1"/>
    <w:rsid w:val="00883567"/>
    <w:rsid w:val="00883760"/>
    <w:rsid w:val="00883812"/>
    <w:rsid w:val="00883E8C"/>
    <w:rsid w:val="00883FA6"/>
    <w:rsid w:val="008840D2"/>
    <w:rsid w:val="008847A2"/>
    <w:rsid w:val="008849F5"/>
    <w:rsid w:val="00884BF5"/>
    <w:rsid w:val="00884D2F"/>
    <w:rsid w:val="00884FD0"/>
    <w:rsid w:val="008851CC"/>
    <w:rsid w:val="0088520E"/>
    <w:rsid w:val="00885435"/>
    <w:rsid w:val="0088569B"/>
    <w:rsid w:val="00885724"/>
    <w:rsid w:val="008859A3"/>
    <w:rsid w:val="00885A7C"/>
    <w:rsid w:val="00885B91"/>
    <w:rsid w:val="00885C59"/>
    <w:rsid w:val="00885D08"/>
    <w:rsid w:val="00885DC0"/>
    <w:rsid w:val="00885FC9"/>
    <w:rsid w:val="008860FF"/>
    <w:rsid w:val="008861CD"/>
    <w:rsid w:val="00886422"/>
    <w:rsid w:val="008864DE"/>
    <w:rsid w:val="008865D1"/>
    <w:rsid w:val="008865EA"/>
    <w:rsid w:val="0088663E"/>
    <w:rsid w:val="00886B87"/>
    <w:rsid w:val="00886C28"/>
    <w:rsid w:val="00886C47"/>
    <w:rsid w:val="00887308"/>
    <w:rsid w:val="00887366"/>
    <w:rsid w:val="00887445"/>
    <w:rsid w:val="008874D3"/>
    <w:rsid w:val="00887534"/>
    <w:rsid w:val="008879AC"/>
    <w:rsid w:val="00887BCE"/>
    <w:rsid w:val="00887E5F"/>
    <w:rsid w:val="00887F2C"/>
    <w:rsid w:val="0089019C"/>
    <w:rsid w:val="00890234"/>
    <w:rsid w:val="00890759"/>
    <w:rsid w:val="00890D88"/>
    <w:rsid w:val="0089111B"/>
    <w:rsid w:val="00891147"/>
    <w:rsid w:val="008914DD"/>
    <w:rsid w:val="00891522"/>
    <w:rsid w:val="008916DE"/>
    <w:rsid w:val="008917CD"/>
    <w:rsid w:val="008918F7"/>
    <w:rsid w:val="00891AFD"/>
    <w:rsid w:val="00891B28"/>
    <w:rsid w:val="00891BED"/>
    <w:rsid w:val="00891C02"/>
    <w:rsid w:val="00891DD4"/>
    <w:rsid w:val="00891E15"/>
    <w:rsid w:val="00891E38"/>
    <w:rsid w:val="00891E87"/>
    <w:rsid w:val="00892002"/>
    <w:rsid w:val="00892299"/>
    <w:rsid w:val="008923E1"/>
    <w:rsid w:val="00892418"/>
    <w:rsid w:val="008926FB"/>
    <w:rsid w:val="008927B8"/>
    <w:rsid w:val="00892809"/>
    <w:rsid w:val="00892862"/>
    <w:rsid w:val="0089297D"/>
    <w:rsid w:val="00893384"/>
    <w:rsid w:val="008934D9"/>
    <w:rsid w:val="0089351B"/>
    <w:rsid w:val="00893608"/>
    <w:rsid w:val="00893777"/>
    <w:rsid w:val="008937EF"/>
    <w:rsid w:val="00893AA0"/>
    <w:rsid w:val="00893CD7"/>
    <w:rsid w:val="00893D79"/>
    <w:rsid w:val="00893DE9"/>
    <w:rsid w:val="008940CB"/>
    <w:rsid w:val="0089436D"/>
    <w:rsid w:val="00894629"/>
    <w:rsid w:val="008946E2"/>
    <w:rsid w:val="0089476C"/>
    <w:rsid w:val="008949E9"/>
    <w:rsid w:val="00894ABB"/>
    <w:rsid w:val="00894ADF"/>
    <w:rsid w:val="00894CC9"/>
    <w:rsid w:val="00894D91"/>
    <w:rsid w:val="00894F0D"/>
    <w:rsid w:val="00895424"/>
    <w:rsid w:val="0089553C"/>
    <w:rsid w:val="00895683"/>
    <w:rsid w:val="0089584D"/>
    <w:rsid w:val="00895896"/>
    <w:rsid w:val="00895C7B"/>
    <w:rsid w:val="00895F8C"/>
    <w:rsid w:val="008960C1"/>
    <w:rsid w:val="00896103"/>
    <w:rsid w:val="008962FF"/>
    <w:rsid w:val="00896334"/>
    <w:rsid w:val="008965D2"/>
    <w:rsid w:val="00896725"/>
    <w:rsid w:val="00896745"/>
    <w:rsid w:val="00896750"/>
    <w:rsid w:val="00896A3A"/>
    <w:rsid w:val="00896D6C"/>
    <w:rsid w:val="00897203"/>
    <w:rsid w:val="00897230"/>
    <w:rsid w:val="008975AD"/>
    <w:rsid w:val="0089768C"/>
    <w:rsid w:val="008976B2"/>
    <w:rsid w:val="0089786C"/>
    <w:rsid w:val="00897B0D"/>
    <w:rsid w:val="00897D7F"/>
    <w:rsid w:val="00897F48"/>
    <w:rsid w:val="008A004D"/>
    <w:rsid w:val="008A0079"/>
    <w:rsid w:val="008A0182"/>
    <w:rsid w:val="008A025D"/>
    <w:rsid w:val="008A0540"/>
    <w:rsid w:val="008A0D24"/>
    <w:rsid w:val="008A10A4"/>
    <w:rsid w:val="008A1176"/>
    <w:rsid w:val="008A19C9"/>
    <w:rsid w:val="008A1A56"/>
    <w:rsid w:val="008A1C24"/>
    <w:rsid w:val="008A2343"/>
    <w:rsid w:val="008A2538"/>
    <w:rsid w:val="008A25AF"/>
    <w:rsid w:val="008A265D"/>
    <w:rsid w:val="008A27F3"/>
    <w:rsid w:val="008A2898"/>
    <w:rsid w:val="008A2A6F"/>
    <w:rsid w:val="008A2D12"/>
    <w:rsid w:val="008A2DDC"/>
    <w:rsid w:val="008A30DB"/>
    <w:rsid w:val="008A3147"/>
    <w:rsid w:val="008A318C"/>
    <w:rsid w:val="008A3284"/>
    <w:rsid w:val="008A331E"/>
    <w:rsid w:val="008A351C"/>
    <w:rsid w:val="008A378E"/>
    <w:rsid w:val="008A3906"/>
    <w:rsid w:val="008A3BE2"/>
    <w:rsid w:val="008A3D08"/>
    <w:rsid w:val="008A3D9B"/>
    <w:rsid w:val="008A3DA7"/>
    <w:rsid w:val="008A3E0C"/>
    <w:rsid w:val="008A4229"/>
    <w:rsid w:val="008A4246"/>
    <w:rsid w:val="008A429D"/>
    <w:rsid w:val="008A432E"/>
    <w:rsid w:val="008A4438"/>
    <w:rsid w:val="008A4514"/>
    <w:rsid w:val="008A4812"/>
    <w:rsid w:val="008A4F13"/>
    <w:rsid w:val="008A5584"/>
    <w:rsid w:val="008A55CC"/>
    <w:rsid w:val="008A5749"/>
    <w:rsid w:val="008A5820"/>
    <w:rsid w:val="008A5A38"/>
    <w:rsid w:val="008A5A4A"/>
    <w:rsid w:val="008A5ACB"/>
    <w:rsid w:val="008A5B4E"/>
    <w:rsid w:val="008A5BCF"/>
    <w:rsid w:val="008A5BD8"/>
    <w:rsid w:val="008A61CF"/>
    <w:rsid w:val="008A6269"/>
    <w:rsid w:val="008A626E"/>
    <w:rsid w:val="008A662C"/>
    <w:rsid w:val="008A6ACA"/>
    <w:rsid w:val="008A6B39"/>
    <w:rsid w:val="008A6C21"/>
    <w:rsid w:val="008A757F"/>
    <w:rsid w:val="008A7594"/>
    <w:rsid w:val="008A75B9"/>
    <w:rsid w:val="008A7620"/>
    <w:rsid w:val="008A794F"/>
    <w:rsid w:val="008A7BAD"/>
    <w:rsid w:val="008A7DA9"/>
    <w:rsid w:val="008A7F59"/>
    <w:rsid w:val="008B0097"/>
    <w:rsid w:val="008B0ACF"/>
    <w:rsid w:val="008B0CD5"/>
    <w:rsid w:val="008B0D46"/>
    <w:rsid w:val="008B1068"/>
    <w:rsid w:val="008B1502"/>
    <w:rsid w:val="008B15A8"/>
    <w:rsid w:val="008B192B"/>
    <w:rsid w:val="008B19E2"/>
    <w:rsid w:val="008B1AF8"/>
    <w:rsid w:val="008B1E91"/>
    <w:rsid w:val="008B1FB0"/>
    <w:rsid w:val="008B2276"/>
    <w:rsid w:val="008B24BF"/>
    <w:rsid w:val="008B24D2"/>
    <w:rsid w:val="008B2576"/>
    <w:rsid w:val="008B2592"/>
    <w:rsid w:val="008B2ACB"/>
    <w:rsid w:val="008B2B49"/>
    <w:rsid w:val="008B2E25"/>
    <w:rsid w:val="008B30C0"/>
    <w:rsid w:val="008B380C"/>
    <w:rsid w:val="008B3C39"/>
    <w:rsid w:val="008B3E34"/>
    <w:rsid w:val="008B41DA"/>
    <w:rsid w:val="008B4460"/>
    <w:rsid w:val="008B44D6"/>
    <w:rsid w:val="008B46A8"/>
    <w:rsid w:val="008B4C1C"/>
    <w:rsid w:val="008B4C2B"/>
    <w:rsid w:val="008B4C4F"/>
    <w:rsid w:val="008B4D23"/>
    <w:rsid w:val="008B4E38"/>
    <w:rsid w:val="008B540F"/>
    <w:rsid w:val="008B5781"/>
    <w:rsid w:val="008B57AA"/>
    <w:rsid w:val="008B5845"/>
    <w:rsid w:val="008B5896"/>
    <w:rsid w:val="008B58A9"/>
    <w:rsid w:val="008B59EF"/>
    <w:rsid w:val="008B5B71"/>
    <w:rsid w:val="008B5C6E"/>
    <w:rsid w:val="008B627C"/>
    <w:rsid w:val="008B63B7"/>
    <w:rsid w:val="008B666E"/>
    <w:rsid w:val="008B6803"/>
    <w:rsid w:val="008B6811"/>
    <w:rsid w:val="008B6879"/>
    <w:rsid w:val="008B699E"/>
    <w:rsid w:val="008B6C45"/>
    <w:rsid w:val="008B6F77"/>
    <w:rsid w:val="008B719F"/>
    <w:rsid w:val="008B71BA"/>
    <w:rsid w:val="008B72CA"/>
    <w:rsid w:val="008B733A"/>
    <w:rsid w:val="008B736E"/>
    <w:rsid w:val="008B73D7"/>
    <w:rsid w:val="008B73E5"/>
    <w:rsid w:val="008B7505"/>
    <w:rsid w:val="008B77C7"/>
    <w:rsid w:val="008B7823"/>
    <w:rsid w:val="008B7834"/>
    <w:rsid w:val="008B79DC"/>
    <w:rsid w:val="008B7BC5"/>
    <w:rsid w:val="008B7C82"/>
    <w:rsid w:val="008B7E46"/>
    <w:rsid w:val="008B7FD1"/>
    <w:rsid w:val="008C00C8"/>
    <w:rsid w:val="008C00D8"/>
    <w:rsid w:val="008C037D"/>
    <w:rsid w:val="008C0734"/>
    <w:rsid w:val="008C077B"/>
    <w:rsid w:val="008C0A12"/>
    <w:rsid w:val="008C0FC9"/>
    <w:rsid w:val="008C0FE3"/>
    <w:rsid w:val="008C1517"/>
    <w:rsid w:val="008C1610"/>
    <w:rsid w:val="008C1661"/>
    <w:rsid w:val="008C1765"/>
    <w:rsid w:val="008C1D97"/>
    <w:rsid w:val="008C1F9B"/>
    <w:rsid w:val="008C1F9D"/>
    <w:rsid w:val="008C28FF"/>
    <w:rsid w:val="008C2AE8"/>
    <w:rsid w:val="008C2D6D"/>
    <w:rsid w:val="008C2F00"/>
    <w:rsid w:val="008C31C1"/>
    <w:rsid w:val="008C31C8"/>
    <w:rsid w:val="008C329C"/>
    <w:rsid w:val="008C385F"/>
    <w:rsid w:val="008C3A57"/>
    <w:rsid w:val="008C3CAD"/>
    <w:rsid w:val="008C4218"/>
    <w:rsid w:val="008C4421"/>
    <w:rsid w:val="008C4565"/>
    <w:rsid w:val="008C4603"/>
    <w:rsid w:val="008C484A"/>
    <w:rsid w:val="008C4B21"/>
    <w:rsid w:val="008C4C7F"/>
    <w:rsid w:val="008C4CAE"/>
    <w:rsid w:val="008C5027"/>
    <w:rsid w:val="008C527D"/>
    <w:rsid w:val="008C52FE"/>
    <w:rsid w:val="008C535D"/>
    <w:rsid w:val="008C5365"/>
    <w:rsid w:val="008C5391"/>
    <w:rsid w:val="008C552E"/>
    <w:rsid w:val="008C56DB"/>
    <w:rsid w:val="008C58AD"/>
    <w:rsid w:val="008C5C9C"/>
    <w:rsid w:val="008C5D13"/>
    <w:rsid w:val="008C5D1D"/>
    <w:rsid w:val="008C5D3D"/>
    <w:rsid w:val="008C5F89"/>
    <w:rsid w:val="008C6050"/>
    <w:rsid w:val="008C6079"/>
    <w:rsid w:val="008C6332"/>
    <w:rsid w:val="008C633B"/>
    <w:rsid w:val="008C6400"/>
    <w:rsid w:val="008C655E"/>
    <w:rsid w:val="008C67E9"/>
    <w:rsid w:val="008C6A18"/>
    <w:rsid w:val="008C6AB9"/>
    <w:rsid w:val="008C6D07"/>
    <w:rsid w:val="008C6DB3"/>
    <w:rsid w:val="008C7062"/>
    <w:rsid w:val="008C71DC"/>
    <w:rsid w:val="008C729D"/>
    <w:rsid w:val="008C7466"/>
    <w:rsid w:val="008C7594"/>
    <w:rsid w:val="008C76FB"/>
    <w:rsid w:val="008C77FB"/>
    <w:rsid w:val="008C78A4"/>
    <w:rsid w:val="008C78F9"/>
    <w:rsid w:val="008C79B2"/>
    <w:rsid w:val="008C7A87"/>
    <w:rsid w:val="008C7B14"/>
    <w:rsid w:val="008C7B7C"/>
    <w:rsid w:val="008C7BE8"/>
    <w:rsid w:val="008C7C42"/>
    <w:rsid w:val="008C7E42"/>
    <w:rsid w:val="008C7FA8"/>
    <w:rsid w:val="008D00D8"/>
    <w:rsid w:val="008D06D7"/>
    <w:rsid w:val="008D08DA"/>
    <w:rsid w:val="008D0A20"/>
    <w:rsid w:val="008D0B89"/>
    <w:rsid w:val="008D0FAA"/>
    <w:rsid w:val="008D1080"/>
    <w:rsid w:val="008D1145"/>
    <w:rsid w:val="008D1389"/>
    <w:rsid w:val="008D13DE"/>
    <w:rsid w:val="008D1799"/>
    <w:rsid w:val="008D199D"/>
    <w:rsid w:val="008D1B16"/>
    <w:rsid w:val="008D1BAA"/>
    <w:rsid w:val="008D1F53"/>
    <w:rsid w:val="008D2341"/>
    <w:rsid w:val="008D2893"/>
    <w:rsid w:val="008D2BCB"/>
    <w:rsid w:val="008D2BCC"/>
    <w:rsid w:val="008D2D9E"/>
    <w:rsid w:val="008D2E1B"/>
    <w:rsid w:val="008D2EE1"/>
    <w:rsid w:val="008D2EF8"/>
    <w:rsid w:val="008D3390"/>
    <w:rsid w:val="008D33A1"/>
    <w:rsid w:val="008D34EF"/>
    <w:rsid w:val="008D3597"/>
    <w:rsid w:val="008D3844"/>
    <w:rsid w:val="008D3A9E"/>
    <w:rsid w:val="008D3CC9"/>
    <w:rsid w:val="008D3F6A"/>
    <w:rsid w:val="008D401F"/>
    <w:rsid w:val="008D4084"/>
    <w:rsid w:val="008D40AC"/>
    <w:rsid w:val="008D40CF"/>
    <w:rsid w:val="008D40F8"/>
    <w:rsid w:val="008D41A6"/>
    <w:rsid w:val="008D4217"/>
    <w:rsid w:val="008D459B"/>
    <w:rsid w:val="008D45A0"/>
    <w:rsid w:val="008D46F1"/>
    <w:rsid w:val="008D48D1"/>
    <w:rsid w:val="008D48F5"/>
    <w:rsid w:val="008D4D6E"/>
    <w:rsid w:val="008D4E85"/>
    <w:rsid w:val="008D52BC"/>
    <w:rsid w:val="008D52D9"/>
    <w:rsid w:val="008D5356"/>
    <w:rsid w:val="008D5535"/>
    <w:rsid w:val="008D55F8"/>
    <w:rsid w:val="008D5930"/>
    <w:rsid w:val="008D59F3"/>
    <w:rsid w:val="008D5F01"/>
    <w:rsid w:val="008D5F46"/>
    <w:rsid w:val="008D5F50"/>
    <w:rsid w:val="008D5FF9"/>
    <w:rsid w:val="008D6049"/>
    <w:rsid w:val="008D623C"/>
    <w:rsid w:val="008D640B"/>
    <w:rsid w:val="008D6527"/>
    <w:rsid w:val="008D6825"/>
    <w:rsid w:val="008D734F"/>
    <w:rsid w:val="008D74F0"/>
    <w:rsid w:val="008D7A47"/>
    <w:rsid w:val="008D7A9B"/>
    <w:rsid w:val="008D7AEB"/>
    <w:rsid w:val="008D7CCC"/>
    <w:rsid w:val="008D7E7E"/>
    <w:rsid w:val="008D7F49"/>
    <w:rsid w:val="008E01E7"/>
    <w:rsid w:val="008E04A8"/>
    <w:rsid w:val="008E0890"/>
    <w:rsid w:val="008E0947"/>
    <w:rsid w:val="008E0A05"/>
    <w:rsid w:val="008E0A09"/>
    <w:rsid w:val="008E0B53"/>
    <w:rsid w:val="008E0BD8"/>
    <w:rsid w:val="008E0BDF"/>
    <w:rsid w:val="008E0C95"/>
    <w:rsid w:val="008E0DE5"/>
    <w:rsid w:val="008E0EB4"/>
    <w:rsid w:val="008E1503"/>
    <w:rsid w:val="008E152A"/>
    <w:rsid w:val="008E15AD"/>
    <w:rsid w:val="008E1739"/>
    <w:rsid w:val="008E1AE0"/>
    <w:rsid w:val="008E1B89"/>
    <w:rsid w:val="008E1EC2"/>
    <w:rsid w:val="008E23B9"/>
    <w:rsid w:val="008E262B"/>
    <w:rsid w:val="008E29B7"/>
    <w:rsid w:val="008E2A3A"/>
    <w:rsid w:val="008E2A99"/>
    <w:rsid w:val="008E2AF0"/>
    <w:rsid w:val="008E2B65"/>
    <w:rsid w:val="008E2FB7"/>
    <w:rsid w:val="008E31D9"/>
    <w:rsid w:val="008E34E2"/>
    <w:rsid w:val="008E35D7"/>
    <w:rsid w:val="008E362A"/>
    <w:rsid w:val="008E3640"/>
    <w:rsid w:val="008E3734"/>
    <w:rsid w:val="008E37B1"/>
    <w:rsid w:val="008E3985"/>
    <w:rsid w:val="008E3FB2"/>
    <w:rsid w:val="008E415E"/>
    <w:rsid w:val="008E41E4"/>
    <w:rsid w:val="008E438D"/>
    <w:rsid w:val="008E4918"/>
    <w:rsid w:val="008E4BE0"/>
    <w:rsid w:val="008E4D15"/>
    <w:rsid w:val="008E4D42"/>
    <w:rsid w:val="008E4D95"/>
    <w:rsid w:val="008E4F50"/>
    <w:rsid w:val="008E50D8"/>
    <w:rsid w:val="008E521E"/>
    <w:rsid w:val="008E525A"/>
    <w:rsid w:val="008E5272"/>
    <w:rsid w:val="008E54A3"/>
    <w:rsid w:val="008E5505"/>
    <w:rsid w:val="008E5626"/>
    <w:rsid w:val="008E59FF"/>
    <w:rsid w:val="008E5EBA"/>
    <w:rsid w:val="008E5F0A"/>
    <w:rsid w:val="008E615A"/>
    <w:rsid w:val="008E62C7"/>
    <w:rsid w:val="008E62DC"/>
    <w:rsid w:val="008E646C"/>
    <w:rsid w:val="008E6474"/>
    <w:rsid w:val="008E65F3"/>
    <w:rsid w:val="008E66D1"/>
    <w:rsid w:val="008E6919"/>
    <w:rsid w:val="008E6A6D"/>
    <w:rsid w:val="008E6FFF"/>
    <w:rsid w:val="008E7116"/>
    <w:rsid w:val="008E7343"/>
    <w:rsid w:val="008E74BC"/>
    <w:rsid w:val="008E75B2"/>
    <w:rsid w:val="008E75E2"/>
    <w:rsid w:val="008E7661"/>
    <w:rsid w:val="008E7743"/>
    <w:rsid w:val="008E7A59"/>
    <w:rsid w:val="008E7B7E"/>
    <w:rsid w:val="008F0166"/>
    <w:rsid w:val="008F01D2"/>
    <w:rsid w:val="008F03AE"/>
    <w:rsid w:val="008F0438"/>
    <w:rsid w:val="008F04AA"/>
    <w:rsid w:val="008F0535"/>
    <w:rsid w:val="008F05BA"/>
    <w:rsid w:val="008F09ED"/>
    <w:rsid w:val="008F101B"/>
    <w:rsid w:val="008F10ED"/>
    <w:rsid w:val="008F15A7"/>
    <w:rsid w:val="008F1816"/>
    <w:rsid w:val="008F1B7D"/>
    <w:rsid w:val="008F1DCB"/>
    <w:rsid w:val="008F1FC2"/>
    <w:rsid w:val="008F21CB"/>
    <w:rsid w:val="008F23A6"/>
    <w:rsid w:val="008F244A"/>
    <w:rsid w:val="008F251A"/>
    <w:rsid w:val="008F25B2"/>
    <w:rsid w:val="008F2906"/>
    <w:rsid w:val="008F2D02"/>
    <w:rsid w:val="008F2F5B"/>
    <w:rsid w:val="008F3101"/>
    <w:rsid w:val="008F3499"/>
    <w:rsid w:val="008F371D"/>
    <w:rsid w:val="008F3769"/>
    <w:rsid w:val="008F391F"/>
    <w:rsid w:val="008F39F0"/>
    <w:rsid w:val="008F3CC4"/>
    <w:rsid w:val="008F4103"/>
    <w:rsid w:val="008F42AE"/>
    <w:rsid w:val="008F44DC"/>
    <w:rsid w:val="008F453A"/>
    <w:rsid w:val="008F45A0"/>
    <w:rsid w:val="008F487C"/>
    <w:rsid w:val="008F4899"/>
    <w:rsid w:val="008F489F"/>
    <w:rsid w:val="008F4A7A"/>
    <w:rsid w:val="008F4B15"/>
    <w:rsid w:val="008F4BF0"/>
    <w:rsid w:val="008F4BF4"/>
    <w:rsid w:val="008F4C08"/>
    <w:rsid w:val="008F4CC0"/>
    <w:rsid w:val="008F4D47"/>
    <w:rsid w:val="008F4D76"/>
    <w:rsid w:val="008F5012"/>
    <w:rsid w:val="008F5045"/>
    <w:rsid w:val="008F5389"/>
    <w:rsid w:val="008F57BA"/>
    <w:rsid w:val="008F5A11"/>
    <w:rsid w:val="008F5BAA"/>
    <w:rsid w:val="008F5C2E"/>
    <w:rsid w:val="008F616D"/>
    <w:rsid w:val="008F64C0"/>
    <w:rsid w:val="008F69A6"/>
    <w:rsid w:val="008F6CC7"/>
    <w:rsid w:val="008F6D30"/>
    <w:rsid w:val="008F6DC8"/>
    <w:rsid w:val="008F6EF6"/>
    <w:rsid w:val="008F7C9F"/>
    <w:rsid w:val="008F7F6D"/>
    <w:rsid w:val="008F7FF8"/>
    <w:rsid w:val="00900105"/>
    <w:rsid w:val="00900171"/>
    <w:rsid w:val="00900357"/>
    <w:rsid w:val="009003E3"/>
    <w:rsid w:val="0090091A"/>
    <w:rsid w:val="00900986"/>
    <w:rsid w:val="00900BCA"/>
    <w:rsid w:val="00900D06"/>
    <w:rsid w:val="00900D89"/>
    <w:rsid w:val="00900DA0"/>
    <w:rsid w:val="00901168"/>
    <w:rsid w:val="0090153A"/>
    <w:rsid w:val="0090165B"/>
    <w:rsid w:val="009016DB"/>
    <w:rsid w:val="00901E30"/>
    <w:rsid w:val="009021DD"/>
    <w:rsid w:val="009023A8"/>
    <w:rsid w:val="009024C6"/>
    <w:rsid w:val="009024DC"/>
    <w:rsid w:val="009026CC"/>
    <w:rsid w:val="00902702"/>
    <w:rsid w:val="00902755"/>
    <w:rsid w:val="00902820"/>
    <w:rsid w:val="00902836"/>
    <w:rsid w:val="009029EB"/>
    <w:rsid w:val="00902B28"/>
    <w:rsid w:val="00902B40"/>
    <w:rsid w:val="00902D48"/>
    <w:rsid w:val="00902EDF"/>
    <w:rsid w:val="00902F2F"/>
    <w:rsid w:val="009036BF"/>
    <w:rsid w:val="0090384A"/>
    <w:rsid w:val="00903C5C"/>
    <w:rsid w:val="00903D1C"/>
    <w:rsid w:val="00904430"/>
    <w:rsid w:val="009044E3"/>
    <w:rsid w:val="0090456A"/>
    <w:rsid w:val="00904A50"/>
    <w:rsid w:val="00904ADE"/>
    <w:rsid w:val="00905068"/>
    <w:rsid w:val="0090524E"/>
    <w:rsid w:val="00905258"/>
    <w:rsid w:val="00905299"/>
    <w:rsid w:val="009052A4"/>
    <w:rsid w:val="00905480"/>
    <w:rsid w:val="0090562B"/>
    <w:rsid w:val="009057E7"/>
    <w:rsid w:val="00905971"/>
    <w:rsid w:val="00905B70"/>
    <w:rsid w:val="00905C55"/>
    <w:rsid w:val="009060DE"/>
    <w:rsid w:val="009061A3"/>
    <w:rsid w:val="0090647C"/>
    <w:rsid w:val="009065D1"/>
    <w:rsid w:val="0090671E"/>
    <w:rsid w:val="00906735"/>
    <w:rsid w:val="00906803"/>
    <w:rsid w:val="00906932"/>
    <w:rsid w:val="009069CE"/>
    <w:rsid w:val="00906A17"/>
    <w:rsid w:val="00906BBE"/>
    <w:rsid w:val="00906D36"/>
    <w:rsid w:val="00907040"/>
    <w:rsid w:val="009073D7"/>
    <w:rsid w:val="0090748D"/>
    <w:rsid w:val="009074A1"/>
    <w:rsid w:val="00907612"/>
    <w:rsid w:val="0090781D"/>
    <w:rsid w:val="0090793A"/>
    <w:rsid w:val="009079C3"/>
    <w:rsid w:val="00907BA4"/>
    <w:rsid w:val="0091002A"/>
    <w:rsid w:val="009101A4"/>
    <w:rsid w:val="00910D16"/>
    <w:rsid w:val="00910E59"/>
    <w:rsid w:val="009111AA"/>
    <w:rsid w:val="0091153F"/>
    <w:rsid w:val="009115E3"/>
    <w:rsid w:val="00911A2A"/>
    <w:rsid w:val="00911E47"/>
    <w:rsid w:val="00911E70"/>
    <w:rsid w:val="0091222F"/>
    <w:rsid w:val="00912629"/>
    <w:rsid w:val="009126D0"/>
    <w:rsid w:val="009126FE"/>
    <w:rsid w:val="00912722"/>
    <w:rsid w:val="00912B4F"/>
    <w:rsid w:val="00912DE8"/>
    <w:rsid w:val="0091311C"/>
    <w:rsid w:val="0091324C"/>
    <w:rsid w:val="0091358F"/>
    <w:rsid w:val="009136A9"/>
    <w:rsid w:val="00913795"/>
    <w:rsid w:val="0091379F"/>
    <w:rsid w:val="00913820"/>
    <w:rsid w:val="00913B2D"/>
    <w:rsid w:val="00913DD3"/>
    <w:rsid w:val="00913F0A"/>
    <w:rsid w:val="00914221"/>
    <w:rsid w:val="009142AB"/>
    <w:rsid w:val="009142C2"/>
    <w:rsid w:val="009143D1"/>
    <w:rsid w:val="00914439"/>
    <w:rsid w:val="0091483B"/>
    <w:rsid w:val="0091492A"/>
    <w:rsid w:val="0091492B"/>
    <w:rsid w:val="00914C87"/>
    <w:rsid w:val="00914C8F"/>
    <w:rsid w:val="00914D40"/>
    <w:rsid w:val="00914D55"/>
    <w:rsid w:val="00915172"/>
    <w:rsid w:val="0091523D"/>
    <w:rsid w:val="00915586"/>
    <w:rsid w:val="00915758"/>
    <w:rsid w:val="00915819"/>
    <w:rsid w:val="00915B06"/>
    <w:rsid w:val="00915DB1"/>
    <w:rsid w:val="00915DBC"/>
    <w:rsid w:val="00915F63"/>
    <w:rsid w:val="00915FD9"/>
    <w:rsid w:val="009162B2"/>
    <w:rsid w:val="009162BF"/>
    <w:rsid w:val="00916346"/>
    <w:rsid w:val="00916516"/>
    <w:rsid w:val="009165CE"/>
    <w:rsid w:val="00916A8F"/>
    <w:rsid w:val="00916C1A"/>
    <w:rsid w:val="00916F8A"/>
    <w:rsid w:val="0091702F"/>
    <w:rsid w:val="00917168"/>
    <w:rsid w:val="0091730A"/>
    <w:rsid w:val="00917330"/>
    <w:rsid w:val="0091737C"/>
    <w:rsid w:val="009178F5"/>
    <w:rsid w:val="00917967"/>
    <w:rsid w:val="009179B9"/>
    <w:rsid w:val="00917AD5"/>
    <w:rsid w:val="00917CD1"/>
    <w:rsid w:val="00917FE6"/>
    <w:rsid w:val="00920057"/>
    <w:rsid w:val="00920199"/>
    <w:rsid w:val="009201B6"/>
    <w:rsid w:val="00920CDD"/>
    <w:rsid w:val="0092103A"/>
    <w:rsid w:val="00921089"/>
    <w:rsid w:val="00921182"/>
    <w:rsid w:val="009214D5"/>
    <w:rsid w:val="00921694"/>
    <w:rsid w:val="00921926"/>
    <w:rsid w:val="009219D0"/>
    <w:rsid w:val="00921AB3"/>
    <w:rsid w:val="00921F39"/>
    <w:rsid w:val="0092220A"/>
    <w:rsid w:val="00922277"/>
    <w:rsid w:val="00922295"/>
    <w:rsid w:val="009223EA"/>
    <w:rsid w:val="00922545"/>
    <w:rsid w:val="0092259A"/>
    <w:rsid w:val="00922727"/>
    <w:rsid w:val="00922751"/>
    <w:rsid w:val="00922760"/>
    <w:rsid w:val="00922860"/>
    <w:rsid w:val="00922A82"/>
    <w:rsid w:val="00922B26"/>
    <w:rsid w:val="00922BB5"/>
    <w:rsid w:val="00923107"/>
    <w:rsid w:val="00923223"/>
    <w:rsid w:val="00923328"/>
    <w:rsid w:val="0092338F"/>
    <w:rsid w:val="00923563"/>
    <w:rsid w:val="00923605"/>
    <w:rsid w:val="00923866"/>
    <w:rsid w:val="00923EEC"/>
    <w:rsid w:val="00923F97"/>
    <w:rsid w:val="00924251"/>
    <w:rsid w:val="00924689"/>
    <w:rsid w:val="00924A1C"/>
    <w:rsid w:val="00924A5B"/>
    <w:rsid w:val="00924B86"/>
    <w:rsid w:val="00924D8A"/>
    <w:rsid w:val="00924DBB"/>
    <w:rsid w:val="0092512F"/>
    <w:rsid w:val="009252AF"/>
    <w:rsid w:val="009252D0"/>
    <w:rsid w:val="009252F6"/>
    <w:rsid w:val="009255A7"/>
    <w:rsid w:val="009256A4"/>
    <w:rsid w:val="00925A73"/>
    <w:rsid w:val="00925BD2"/>
    <w:rsid w:val="00925ED7"/>
    <w:rsid w:val="00925EE1"/>
    <w:rsid w:val="0092604F"/>
    <w:rsid w:val="0092619D"/>
    <w:rsid w:val="009263C8"/>
    <w:rsid w:val="009266F6"/>
    <w:rsid w:val="0092681A"/>
    <w:rsid w:val="00926A49"/>
    <w:rsid w:val="00926D81"/>
    <w:rsid w:val="00926EBC"/>
    <w:rsid w:val="00926ECE"/>
    <w:rsid w:val="00927212"/>
    <w:rsid w:val="00927BE2"/>
    <w:rsid w:val="009301FC"/>
    <w:rsid w:val="00930253"/>
    <w:rsid w:val="009302AB"/>
    <w:rsid w:val="009307B2"/>
    <w:rsid w:val="00930885"/>
    <w:rsid w:val="00931271"/>
    <w:rsid w:val="009315CA"/>
    <w:rsid w:val="009315ED"/>
    <w:rsid w:val="009316B2"/>
    <w:rsid w:val="0093173D"/>
    <w:rsid w:val="00931D5F"/>
    <w:rsid w:val="00931DCD"/>
    <w:rsid w:val="00931EF4"/>
    <w:rsid w:val="0093210A"/>
    <w:rsid w:val="009321A6"/>
    <w:rsid w:val="00932475"/>
    <w:rsid w:val="00932519"/>
    <w:rsid w:val="009325C6"/>
    <w:rsid w:val="009326CD"/>
    <w:rsid w:val="0093281C"/>
    <w:rsid w:val="0093292F"/>
    <w:rsid w:val="0093296D"/>
    <w:rsid w:val="009329E1"/>
    <w:rsid w:val="00932CF7"/>
    <w:rsid w:val="00932F91"/>
    <w:rsid w:val="00932FCC"/>
    <w:rsid w:val="0093309D"/>
    <w:rsid w:val="0093319B"/>
    <w:rsid w:val="00933243"/>
    <w:rsid w:val="00933272"/>
    <w:rsid w:val="009334DE"/>
    <w:rsid w:val="00933A5B"/>
    <w:rsid w:val="00933A96"/>
    <w:rsid w:val="00933CF6"/>
    <w:rsid w:val="00933E30"/>
    <w:rsid w:val="00933E7A"/>
    <w:rsid w:val="00933F89"/>
    <w:rsid w:val="009340B9"/>
    <w:rsid w:val="009340CA"/>
    <w:rsid w:val="00934453"/>
    <w:rsid w:val="009344D9"/>
    <w:rsid w:val="009345AA"/>
    <w:rsid w:val="0093466F"/>
    <w:rsid w:val="009346D6"/>
    <w:rsid w:val="0093483D"/>
    <w:rsid w:val="009348AF"/>
    <w:rsid w:val="00934BEA"/>
    <w:rsid w:val="00934D7B"/>
    <w:rsid w:val="00934E2F"/>
    <w:rsid w:val="00934F7D"/>
    <w:rsid w:val="00935353"/>
    <w:rsid w:val="009353EE"/>
    <w:rsid w:val="0093545A"/>
    <w:rsid w:val="00935535"/>
    <w:rsid w:val="009355FB"/>
    <w:rsid w:val="009356CF"/>
    <w:rsid w:val="00935770"/>
    <w:rsid w:val="009358CB"/>
    <w:rsid w:val="00935926"/>
    <w:rsid w:val="00935C38"/>
    <w:rsid w:val="0093612D"/>
    <w:rsid w:val="00936494"/>
    <w:rsid w:val="00936520"/>
    <w:rsid w:val="00936831"/>
    <w:rsid w:val="00936869"/>
    <w:rsid w:val="00936CE7"/>
    <w:rsid w:val="00936F35"/>
    <w:rsid w:val="009371A7"/>
    <w:rsid w:val="009376D9"/>
    <w:rsid w:val="00937704"/>
    <w:rsid w:val="00937796"/>
    <w:rsid w:val="00937AA7"/>
    <w:rsid w:val="00937B0B"/>
    <w:rsid w:val="00937CEF"/>
    <w:rsid w:val="00937E2C"/>
    <w:rsid w:val="00940090"/>
    <w:rsid w:val="009400DE"/>
    <w:rsid w:val="00940800"/>
    <w:rsid w:val="00940A80"/>
    <w:rsid w:val="00940A91"/>
    <w:rsid w:val="00940E9F"/>
    <w:rsid w:val="00941411"/>
    <w:rsid w:val="0094182B"/>
    <w:rsid w:val="00941ACB"/>
    <w:rsid w:val="00941B51"/>
    <w:rsid w:val="00941B7A"/>
    <w:rsid w:val="00941D99"/>
    <w:rsid w:val="009421F6"/>
    <w:rsid w:val="00942219"/>
    <w:rsid w:val="00942251"/>
    <w:rsid w:val="009424BC"/>
    <w:rsid w:val="009425A2"/>
    <w:rsid w:val="00942AB9"/>
    <w:rsid w:val="00942B59"/>
    <w:rsid w:val="0094301F"/>
    <w:rsid w:val="00943231"/>
    <w:rsid w:val="00943432"/>
    <w:rsid w:val="00943638"/>
    <w:rsid w:val="009439DB"/>
    <w:rsid w:val="00943A5C"/>
    <w:rsid w:val="00943D7E"/>
    <w:rsid w:val="0094400A"/>
    <w:rsid w:val="009440B0"/>
    <w:rsid w:val="0094417D"/>
    <w:rsid w:val="0094432F"/>
    <w:rsid w:val="009446F7"/>
    <w:rsid w:val="00944716"/>
    <w:rsid w:val="00944729"/>
    <w:rsid w:val="0094488A"/>
    <w:rsid w:val="00944B7E"/>
    <w:rsid w:val="00944CDF"/>
    <w:rsid w:val="00944DF4"/>
    <w:rsid w:val="009450F4"/>
    <w:rsid w:val="00945351"/>
    <w:rsid w:val="00945371"/>
    <w:rsid w:val="0094562A"/>
    <w:rsid w:val="00945867"/>
    <w:rsid w:val="00945AFA"/>
    <w:rsid w:val="00945BEC"/>
    <w:rsid w:val="00945DE7"/>
    <w:rsid w:val="00945E98"/>
    <w:rsid w:val="00946017"/>
    <w:rsid w:val="0094638F"/>
    <w:rsid w:val="0094660E"/>
    <w:rsid w:val="009468C3"/>
    <w:rsid w:val="009468F2"/>
    <w:rsid w:val="00946A3D"/>
    <w:rsid w:val="00946F94"/>
    <w:rsid w:val="00947109"/>
    <w:rsid w:val="00947342"/>
    <w:rsid w:val="00947540"/>
    <w:rsid w:val="0094758F"/>
    <w:rsid w:val="00947605"/>
    <w:rsid w:val="00947AA4"/>
    <w:rsid w:val="00947BA0"/>
    <w:rsid w:val="00947D14"/>
    <w:rsid w:val="00947F00"/>
    <w:rsid w:val="009500D9"/>
    <w:rsid w:val="009502CC"/>
    <w:rsid w:val="0095090C"/>
    <w:rsid w:val="00950C3D"/>
    <w:rsid w:val="00951169"/>
    <w:rsid w:val="009512C8"/>
    <w:rsid w:val="009512F0"/>
    <w:rsid w:val="009514BE"/>
    <w:rsid w:val="00951501"/>
    <w:rsid w:val="00951548"/>
    <w:rsid w:val="009515ED"/>
    <w:rsid w:val="0095162E"/>
    <w:rsid w:val="0095190A"/>
    <w:rsid w:val="00951C64"/>
    <w:rsid w:val="00951CB2"/>
    <w:rsid w:val="00951CEE"/>
    <w:rsid w:val="00951D72"/>
    <w:rsid w:val="00951E9D"/>
    <w:rsid w:val="00951FE3"/>
    <w:rsid w:val="00952120"/>
    <w:rsid w:val="00952195"/>
    <w:rsid w:val="009522EB"/>
    <w:rsid w:val="00952389"/>
    <w:rsid w:val="0095249F"/>
    <w:rsid w:val="0095263E"/>
    <w:rsid w:val="00952AA9"/>
    <w:rsid w:val="00953092"/>
    <w:rsid w:val="00953376"/>
    <w:rsid w:val="0095343C"/>
    <w:rsid w:val="00953600"/>
    <w:rsid w:val="0095381D"/>
    <w:rsid w:val="00953955"/>
    <w:rsid w:val="009539D6"/>
    <w:rsid w:val="009539E6"/>
    <w:rsid w:val="00953C4F"/>
    <w:rsid w:val="00953FB2"/>
    <w:rsid w:val="0095448C"/>
    <w:rsid w:val="009545FD"/>
    <w:rsid w:val="009546FA"/>
    <w:rsid w:val="00954820"/>
    <w:rsid w:val="00954A99"/>
    <w:rsid w:val="00954B99"/>
    <w:rsid w:val="00954C2A"/>
    <w:rsid w:val="00954CB9"/>
    <w:rsid w:val="00954D3A"/>
    <w:rsid w:val="00954F06"/>
    <w:rsid w:val="00954FCD"/>
    <w:rsid w:val="00955137"/>
    <w:rsid w:val="00955243"/>
    <w:rsid w:val="0095526B"/>
    <w:rsid w:val="0095540D"/>
    <w:rsid w:val="0095541C"/>
    <w:rsid w:val="009555AB"/>
    <w:rsid w:val="009559EE"/>
    <w:rsid w:val="00955D54"/>
    <w:rsid w:val="00955F3A"/>
    <w:rsid w:val="00955F6A"/>
    <w:rsid w:val="00955FAF"/>
    <w:rsid w:val="00956156"/>
    <w:rsid w:val="009564DA"/>
    <w:rsid w:val="00956534"/>
    <w:rsid w:val="0095662B"/>
    <w:rsid w:val="009566B9"/>
    <w:rsid w:val="00956887"/>
    <w:rsid w:val="00956FCE"/>
    <w:rsid w:val="009572F6"/>
    <w:rsid w:val="009578D8"/>
    <w:rsid w:val="00957A98"/>
    <w:rsid w:val="00957EAD"/>
    <w:rsid w:val="0096020A"/>
    <w:rsid w:val="0096036A"/>
    <w:rsid w:val="0096059B"/>
    <w:rsid w:val="009605DB"/>
    <w:rsid w:val="00960655"/>
    <w:rsid w:val="009609B9"/>
    <w:rsid w:val="009609DB"/>
    <w:rsid w:val="00960A00"/>
    <w:rsid w:val="009611C3"/>
    <w:rsid w:val="009618E2"/>
    <w:rsid w:val="00961B43"/>
    <w:rsid w:val="00961C40"/>
    <w:rsid w:val="00961C8D"/>
    <w:rsid w:val="00961DBB"/>
    <w:rsid w:val="00961E7F"/>
    <w:rsid w:val="00962194"/>
    <w:rsid w:val="009622AF"/>
    <w:rsid w:val="009627BD"/>
    <w:rsid w:val="009627DB"/>
    <w:rsid w:val="00962CA5"/>
    <w:rsid w:val="00962F5B"/>
    <w:rsid w:val="009630EE"/>
    <w:rsid w:val="009632D0"/>
    <w:rsid w:val="0096341B"/>
    <w:rsid w:val="00963472"/>
    <w:rsid w:val="00963621"/>
    <w:rsid w:val="00963648"/>
    <w:rsid w:val="009637D7"/>
    <w:rsid w:val="00963816"/>
    <w:rsid w:val="009638B2"/>
    <w:rsid w:val="00963AF5"/>
    <w:rsid w:val="00963C02"/>
    <w:rsid w:val="00963D1A"/>
    <w:rsid w:val="009640E3"/>
    <w:rsid w:val="0096429C"/>
    <w:rsid w:val="009644DE"/>
    <w:rsid w:val="0096479E"/>
    <w:rsid w:val="00964AEB"/>
    <w:rsid w:val="00964B12"/>
    <w:rsid w:val="00964DEA"/>
    <w:rsid w:val="00964E9B"/>
    <w:rsid w:val="00964F10"/>
    <w:rsid w:val="00965066"/>
    <w:rsid w:val="00965408"/>
    <w:rsid w:val="009655CD"/>
    <w:rsid w:val="00965719"/>
    <w:rsid w:val="00965B52"/>
    <w:rsid w:val="00965C20"/>
    <w:rsid w:val="00965C3C"/>
    <w:rsid w:val="00965F01"/>
    <w:rsid w:val="0096616A"/>
    <w:rsid w:val="00966170"/>
    <w:rsid w:val="00966235"/>
    <w:rsid w:val="00966288"/>
    <w:rsid w:val="009665F8"/>
    <w:rsid w:val="00966615"/>
    <w:rsid w:val="00966696"/>
    <w:rsid w:val="00966796"/>
    <w:rsid w:val="009667E7"/>
    <w:rsid w:val="009667ED"/>
    <w:rsid w:val="00966AE0"/>
    <w:rsid w:val="00966B12"/>
    <w:rsid w:val="00966C68"/>
    <w:rsid w:val="00966E5C"/>
    <w:rsid w:val="00967099"/>
    <w:rsid w:val="00967155"/>
    <w:rsid w:val="00967518"/>
    <w:rsid w:val="009675EE"/>
    <w:rsid w:val="00967689"/>
    <w:rsid w:val="00967755"/>
    <w:rsid w:val="00967A4A"/>
    <w:rsid w:val="00967CFB"/>
    <w:rsid w:val="00967D76"/>
    <w:rsid w:val="00967EAB"/>
    <w:rsid w:val="00967F4B"/>
    <w:rsid w:val="00967F68"/>
    <w:rsid w:val="009702E4"/>
    <w:rsid w:val="009704A6"/>
    <w:rsid w:val="00970651"/>
    <w:rsid w:val="0097066E"/>
    <w:rsid w:val="0097083C"/>
    <w:rsid w:val="00970A64"/>
    <w:rsid w:val="00970B34"/>
    <w:rsid w:val="00970E21"/>
    <w:rsid w:val="00970EFF"/>
    <w:rsid w:val="00970F93"/>
    <w:rsid w:val="00971003"/>
    <w:rsid w:val="00971155"/>
    <w:rsid w:val="00971227"/>
    <w:rsid w:val="00971382"/>
    <w:rsid w:val="009713D2"/>
    <w:rsid w:val="00971581"/>
    <w:rsid w:val="009715F3"/>
    <w:rsid w:val="00971748"/>
    <w:rsid w:val="00971842"/>
    <w:rsid w:val="00971BCD"/>
    <w:rsid w:val="00971CE1"/>
    <w:rsid w:val="00971DF2"/>
    <w:rsid w:val="009723C9"/>
    <w:rsid w:val="009725BC"/>
    <w:rsid w:val="00972B89"/>
    <w:rsid w:val="00972C04"/>
    <w:rsid w:val="00972CAA"/>
    <w:rsid w:val="00972D8B"/>
    <w:rsid w:val="00972DAA"/>
    <w:rsid w:val="00972F5F"/>
    <w:rsid w:val="009730F4"/>
    <w:rsid w:val="00973100"/>
    <w:rsid w:val="009731B3"/>
    <w:rsid w:val="0097331F"/>
    <w:rsid w:val="00973335"/>
    <w:rsid w:val="009736C3"/>
    <w:rsid w:val="0097392B"/>
    <w:rsid w:val="00973A6D"/>
    <w:rsid w:val="00973E5B"/>
    <w:rsid w:val="00973EB1"/>
    <w:rsid w:val="00973F06"/>
    <w:rsid w:val="00973FF1"/>
    <w:rsid w:val="0097401B"/>
    <w:rsid w:val="00974307"/>
    <w:rsid w:val="00974333"/>
    <w:rsid w:val="00974343"/>
    <w:rsid w:val="00974527"/>
    <w:rsid w:val="0097495C"/>
    <w:rsid w:val="00974CBA"/>
    <w:rsid w:val="00974D80"/>
    <w:rsid w:val="00974DB1"/>
    <w:rsid w:val="00974E04"/>
    <w:rsid w:val="00975019"/>
    <w:rsid w:val="0097508A"/>
    <w:rsid w:val="0097529A"/>
    <w:rsid w:val="00975912"/>
    <w:rsid w:val="00975C31"/>
    <w:rsid w:val="00975C52"/>
    <w:rsid w:val="00975DB2"/>
    <w:rsid w:val="00975E88"/>
    <w:rsid w:val="00975F49"/>
    <w:rsid w:val="0097608C"/>
    <w:rsid w:val="0097655A"/>
    <w:rsid w:val="00976639"/>
    <w:rsid w:val="009766B0"/>
    <w:rsid w:val="0097671B"/>
    <w:rsid w:val="00976896"/>
    <w:rsid w:val="00976B94"/>
    <w:rsid w:val="00976C58"/>
    <w:rsid w:val="00976D0D"/>
    <w:rsid w:val="00977126"/>
    <w:rsid w:val="0097740A"/>
    <w:rsid w:val="0097741F"/>
    <w:rsid w:val="009774A6"/>
    <w:rsid w:val="009774D6"/>
    <w:rsid w:val="009775DB"/>
    <w:rsid w:val="0097761F"/>
    <w:rsid w:val="0097795F"/>
    <w:rsid w:val="00977989"/>
    <w:rsid w:val="00977A2B"/>
    <w:rsid w:val="00977B1D"/>
    <w:rsid w:val="00977F91"/>
    <w:rsid w:val="00980272"/>
    <w:rsid w:val="009803E6"/>
    <w:rsid w:val="009805B3"/>
    <w:rsid w:val="00980636"/>
    <w:rsid w:val="00981151"/>
    <w:rsid w:val="009811F3"/>
    <w:rsid w:val="009816F2"/>
    <w:rsid w:val="00981B46"/>
    <w:rsid w:val="00981DB1"/>
    <w:rsid w:val="00982247"/>
    <w:rsid w:val="009825B4"/>
    <w:rsid w:val="00982714"/>
    <w:rsid w:val="00982753"/>
    <w:rsid w:val="00982E41"/>
    <w:rsid w:val="00983051"/>
    <w:rsid w:val="00983410"/>
    <w:rsid w:val="00983453"/>
    <w:rsid w:val="009835BA"/>
    <w:rsid w:val="00983602"/>
    <w:rsid w:val="00983645"/>
    <w:rsid w:val="009837E2"/>
    <w:rsid w:val="009839D4"/>
    <w:rsid w:val="00983BD2"/>
    <w:rsid w:val="00983C11"/>
    <w:rsid w:val="00983CD1"/>
    <w:rsid w:val="00983DF9"/>
    <w:rsid w:val="00983E83"/>
    <w:rsid w:val="00983E9A"/>
    <w:rsid w:val="00984014"/>
    <w:rsid w:val="009840E8"/>
    <w:rsid w:val="009841E5"/>
    <w:rsid w:val="009843D8"/>
    <w:rsid w:val="0098451B"/>
    <w:rsid w:val="0098478E"/>
    <w:rsid w:val="009848D8"/>
    <w:rsid w:val="0098497E"/>
    <w:rsid w:val="00984ABE"/>
    <w:rsid w:val="00984C82"/>
    <w:rsid w:val="00984E54"/>
    <w:rsid w:val="00984F2C"/>
    <w:rsid w:val="00984FD9"/>
    <w:rsid w:val="00985037"/>
    <w:rsid w:val="0098510C"/>
    <w:rsid w:val="0098549A"/>
    <w:rsid w:val="00985653"/>
    <w:rsid w:val="00985C2B"/>
    <w:rsid w:val="00985F21"/>
    <w:rsid w:val="00986055"/>
    <w:rsid w:val="0098611D"/>
    <w:rsid w:val="009861B5"/>
    <w:rsid w:val="009863B9"/>
    <w:rsid w:val="00986553"/>
    <w:rsid w:val="00986632"/>
    <w:rsid w:val="00986CCF"/>
    <w:rsid w:val="00986F7E"/>
    <w:rsid w:val="009878BD"/>
    <w:rsid w:val="00987944"/>
    <w:rsid w:val="009879B9"/>
    <w:rsid w:val="00987A16"/>
    <w:rsid w:val="00987A37"/>
    <w:rsid w:val="00987C7A"/>
    <w:rsid w:val="00987CC4"/>
    <w:rsid w:val="00987DFC"/>
    <w:rsid w:val="00987FAE"/>
    <w:rsid w:val="009902DB"/>
    <w:rsid w:val="009903F4"/>
    <w:rsid w:val="00990459"/>
    <w:rsid w:val="009904B7"/>
    <w:rsid w:val="00990664"/>
    <w:rsid w:val="0099081B"/>
    <w:rsid w:val="00990A45"/>
    <w:rsid w:val="00990CE0"/>
    <w:rsid w:val="00990E35"/>
    <w:rsid w:val="00990E78"/>
    <w:rsid w:val="0099101F"/>
    <w:rsid w:val="0099108D"/>
    <w:rsid w:val="00991354"/>
    <w:rsid w:val="00991503"/>
    <w:rsid w:val="0099185D"/>
    <w:rsid w:val="00991966"/>
    <w:rsid w:val="009919EE"/>
    <w:rsid w:val="00991A95"/>
    <w:rsid w:val="00991BEA"/>
    <w:rsid w:val="00992067"/>
    <w:rsid w:val="00992364"/>
    <w:rsid w:val="0099261E"/>
    <w:rsid w:val="00992762"/>
    <w:rsid w:val="009928D8"/>
    <w:rsid w:val="0099290A"/>
    <w:rsid w:val="00992ED5"/>
    <w:rsid w:val="00992F91"/>
    <w:rsid w:val="0099329A"/>
    <w:rsid w:val="0099329C"/>
    <w:rsid w:val="00993419"/>
    <w:rsid w:val="0099362D"/>
    <w:rsid w:val="009938E2"/>
    <w:rsid w:val="0099397B"/>
    <w:rsid w:val="009939D2"/>
    <w:rsid w:val="00993AD5"/>
    <w:rsid w:val="00993B1E"/>
    <w:rsid w:val="00993BBC"/>
    <w:rsid w:val="00993F9A"/>
    <w:rsid w:val="00994187"/>
    <w:rsid w:val="009941E6"/>
    <w:rsid w:val="009945FA"/>
    <w:rsid w:val="0099460E"/>
    <w:rsid w:val="0099462E"/>
    <w:rsid w:val="00994722"/>
    <w:rsid w:val="009947CF"/>
    <w:rsid w:val="00994B2A"/>
    <w:rsid w:val="00994C27"/>
    <w:rsid w:val="00994C7D"/>
    <w:rsid w:val="00994E3B"/>
    <w:rsid w:val="009951D2"/>
    <w:rsid w:val="00995700"/>
    <w:rsid w:val="00995B95"/>
    <w:rsid w:val="00995DF2"/>
    <w:rsid w:val="00995ED3"/>
    <w:rsid w:val="009960E7"/>
    <w:rsid w:val="0099616E"/>
    <w:rsid w:val="009962AE"/>
    <w:rsid w:val="0099643C"/>
    <w:rsid w:val="0099649D"/>
    <w:rsid w:val="009965B4"/>
    <w:rsid w:val="00996642"/>
    <w:rsid w:val="009966C9"/>
    <w:rsid w:val="009966D7"/>
    <w:rsid w:val="0099694A"/>
    <w:rsid w:val="00996AE0"/>
    <w:rsid w:val="00996BC3"/>
    <w:rsid w:val="00996C87"/>
    <w:rsid w:val="009971CA"/>
    <w:rsid w:val="009971EE"/>
    <w:rsid w:val="009974FE"/>
    <w:rsid w:val="0099775C"/>
    <w:rsid w:val="0099799D"/>
    <w:rsid w:val="009A00C5"/>
    <w:rsid w:val="009A014C"/>
    <w:rsid w:val="009A0197"/>
    <w:rsid w:val="009A0312"/>
    <w:rsid w:val="009A081A"/>
    <w:rsid w:val="009A0865"/>
    <w:rsid w:val="009A0881"/>
    <w:rsid w:val="009A0A95"/>
    <w:rsid w:val="009A0E21"/>
    <w:rsid w:val="009A0E57"/>
    <w:rsid w:val="009A14B5"/>
    <w:rsid w:val="009A15A0"/>
    <w:rsid w:val="009A17E6"/>
    <w:rsid w:val="009A1958"/>
    <w:rsid w:val="009A1A6A"/>
    <w:rsid w:val="009A1E70"/>
    <w:rsid w:val="009A2118"/>
    <w:rsid w:val="009A242B"/>
    <w:rsid w:val="009A2652"/>
    <w:rsid w:val="009A29CE"/>
    <w:rsid w:val="009A2BA2"/>
    <w:rsid w:val="009A2BB5"/>
    <w:rsid w:val="009A30E7"/>
    <w:rsid w:val="009A360D"/>
    <w:rsid w:val="009A387C"/>
    <w:rsid w:val="009A3F88"/>
    <w:rsid w:val="009A4123"/>
    <w:rsid w:val="009A4160"/>
    <w:rsid w:val="009A4418"/>
    <w:rsid w:val="009A449B"/>
    <w:rsid w:val="009A46BA"/>
    <w:rsid w:val="009A4778"/>
    <w:rsid w:val="009A47C6"/>
    <w:rsid w:val="009A48EA"/>
    <w:rsid w:val="009A492A"/>
    <w:rsid w:val="009A4F84"/>
    <w:rsid w:val="009A538B"/>
    <w:rsid w:val="009A53AC"/>
    <w:rsid w:val="009A53E1"/>
    <w:rsid w:val="009A57CF"/>
    <w:rsid w:val="009A5B09"/>
    <w:rsid w:val="009A5CDC"/>
    <w:rsid w:val="009A6024"/>
    <w:rsid w:val="009A64DD"/>
    <w:rsid w:val="009A67E2"/>
    <w:rsid w:val="009A68AD"/>
    <w:rsid w:val="009A6ECB"/>
    <w:rsid w:val="009A72DF"/>
    <w:rsid w:val="009A74B2"/>
    <w:rsid w:val="009A76DB"/>
    <w:rsid w:val="009A7925"/>
    <w:rsid w:val="009A7B4D"/>
    <w:rsid w:val="009A7C2A"/>
    <w:rsid w:val="009A7C3E"/>
    <w:rsid w:val="009A7E69"/>
    <w:rsid w:val="009B00BA"/>
    <w:rsid w:val="009B0210"/>
    <w:rsid w:val="009B04EC"/>
    <w:rsid w:val="009B0687"/>
    <w:rsid w:val="009B0D62"/>
    <w:rsid w:val="009B0FD6"/>
    <w:rsid w:val="009B1425"/>
    <w:rsid w:val="009B1571"/>
    <w:rsid w:val="009B174E"/>
    <w:rsid w:val="009B183E"/>
    <w:rsid w:val="009B1844"/>
    <w:rsid w:val="009B18E1"/>
    <w:rsid w:val="009B1AAD"/>
    <w:rsid w:val="009B1C85"/>
    <w:rsid w:val="009B1E5F"/>
    <w:rsid w:val="009B1F37"/>
    <w:rsid w:val="009B2192"/>
    <w:rsid w:val="009B228C"/>
    <w:rsid w:val="009B30B8"/>
    <w:rsid w:val="009B32A4"/>
    <w:rsid w:val="009B33BD"/>
    <w:rsid w:val="009B33D4"/>
    <w:rsid w:val="009B3746"/>
    <w:rsid w:val="009B3A1D"/>
    <w:rsid w:val="009B4158"/>
    <w:rsid w:val="009B43D3"/>
    <w:rsid w:val="009B4511"/>
    <w:rsid w:val="009B4592"/>
    <w:rsid w:val="009B474C"/>
    <w:rsid w:val="009B48A7"/>
    <w:rsid w:val="009B4A8D"/>
    <w:rsid w:val="009B4AC5"/>
    <w:rsid w:val="009B4B52"/>
    <w:rsid w:val="009B4D3F"/>
    <w:rsid w:val="009B54C3"/>
    <w:rsid w:val="009B5591"/>
    <w:rsid w:val="009B5852"/>
    <w:rsid w:val="009B595E"/>
    <w:rsid w:val="009B5BC7"/>
    <w:rsid w:val="009B5D32"/>
    <w:rsid w:val="009B5DCE"/>
    <w:rsid w:val="009B62E8"/>
    <w:rsid w:val="009B6342"/>
    <w:rsid w:val="009B63AA"/>
    <w:rsid w:val="009B63FC"/>
    <w:rsid w:val="009B691C"/>
    <w:rsid w:val="009B699E"/>
    <w:rsid w:val="009B6B79"/>
    <w:rsid w:val="009B6BB9"/>
    <w:rsid w:val="009B6C28"/>
    <w:rsid w:val="009B6D42"/>
    <w:rsid w:val="009B6E41"/>
    <w:rsid w:val="009B75BE"/>
    <w:rsid w:val="009B75CC"/>
    <w:rsid w:val="009B7686"/>
    <w:rsid w:val="009B76F5"/>
    <w:rsid w:val="009B78FB"/>
    <w:rsid w:val="009C006D"/>
    <w:rsid w:val="009C01AC"/>
    <w:rsid w:val="009C0290"/>
    <w:rsid w:val="009C0343"/>
    <w:rsid w:val="009C03D7"/>
    <w:rsid w:val="009C0690"/>
    <w:rsid w:val="009C0742"/>
    <w:rsid w:val="009C09D1"/>
    <w:rsid w:val="009C0B9F"/>
    <w:rsid w:val="009C0C05"/>
    <w:rsid w:val="009C0D5F"/>
    <w:rsid w:val="009C0D98"/>
    <w:rsid w:val="009C1001"/>
    <w:rsid w:val="009C11E9"/>
    <w:rsid w:val="009C1635"/>
    <w:rsid w:val="009C18AC"/>
    <w:rsid w:val="009C18DF"/>
    <w:rsid w:val="009C1D31"/>
    <w:rsid w:val="009C1F4C"/>
    <w:rsid w:val="009C1F6B"/>
    <w:rsid w:val="009C2299"/>
    <w:rsid w:val="009C2595"/>
    <w:rsid w:val="009C25E8"/>
    <w:rsid w:val="009C278B"/>
    <w:rsid w:val="009C2F48"/>
    <w:rsid w:val="009C2FFB"/>
    <w:rsid w:val="009C34C7"/>
    <w:rsid w:val="009C3538"/>
    <w:rsid w:val="009C3559"/>
    <w:rsid w:val="009C3579"/>
    <w:rsid w:val="009C359A"/>
    <w:rsid w:val="009C38C2"/>
    <w:rsid w:val="009C398E"/>
    <w:rsid w:val="009C3AB5"/>
    <w:rsid w:val="009C3D2B"/>
    <w:rsid w:val="009C3F70"/>
    <w:rsid w:val="009C40FD"/>
    <w:rsid w:val="009C4562"/>
    <w:rsid w:val="009C466A"/>
    <w:rsid w:val="009C46AD"/>
    <w:rsid w:val="009C46CF"/>
    <w:rsid w:val="009C4863"/>
    <w:rsid w:val="009C4FE5"/>
    <w:rsid w:val="009C5407"/>
    <w:rsid w:val="009C5501"/>
    <w:rsid w:val="009C5525"/>
    <w:rsid w:val="009C568F"/>
    <w:rsid w:val="009C6664"/>
    <w:rsid w:val="009C66C0"/>
    <w:rsid w:val="009C68AB"/>
    <w:rsid w:val="009C695E"/>
    <w:rsid w:val="009C6CAB"/>
    <w:rsid w:val="009C6E7F"/>
    <w:rsid w:val="009C6EDA"/>
    <w:rsid w:val="009C7170"/>
    <w:rsid w:val="009C75F2"/>
    <w:rsid w:val="009C763F"/>
    <w:rsid w:val="009C7837"/>
    <w:rsid w:val="009C7FA5"/>
    <w:rsid w:val="009D0168"/>
    <w:rsid w:val="009D01FA"/>
    <w:rsid w:val="009D0258"/>
    <w:rsid w:val="009D05A4"/>
    <w:rsid w:val="009D062B"/>
    <w:rsid w:val="009D06BA"/>
    <w:rsid w:val="009D06BC"/>
    <w:rsid w:val="009D0835"/>
    <w:rsid w:val="009D086C"/>
    <w:rsid w:val="009D091C"/>
    <w:rsid w:val="009D0AD3"/>
    <w:rsid w:val="009D0C81"/>
    <w:rsid w:val="009D0CDE"/>
    <w:rsid w:val="009D0D15"/>
    <w:rsid w:val="009D0DDD"/>
    <w:rsid w:val="009D0F63"/>
    <w:rsid w:val="009D10FE"/>
    <w:rsid w:val="009D1162"/>
    <w:rsid w:val="009D15C6"/>
    <w:rsid w:val="009D1604"/>
    <w:rsid w:val="009D186A"/>
    <w:rsid w:val="009D1983"/>
    <w:rsid w:val="009D1A5A"/>
    <w:rsid w:val="009D1A79"/>
    <w:rsid w:val="009D1D0D"/>
    <w:rsid w:val="009D1DF0"/>
    <w:rsid w:val="009D208F"/>
    <w:rsid w:val="009D2209"/>
    <w:rsid w:val="009D2379"/>
    <w:rsid w:val="009D23CD"/>
    <w:rsid w:val="009D27F7"/>
    <w:rsid w:val="009D2AA8"/>
    <w:rsid w:val="009D2D81"/>
    <w:rsid w:val="009D2E84"/>
    <w:rsid w:val="009D2FCA"/>
    <w:rsid w:val="009D304C"/>
    <w:rsid w:val="009D324C"/>
    <w:rsid w:val="009D350E"/>
    <w:rsid w:val="009D35CF"/>
    <w:rsid w:val="009D36B4"/>
    <w:rsid w:val="009D36EA"/>
    <w:rsid w:val="009D389F"/>
    <w:rsid w:val="009D3A5F"/>
    <w:rsid w:val="009D3D85"/>
    <w:rsid w:val="009D3F63"/>
    <w:rsid w:val="009D4543"/>
    <w:rsid w:val="009D45F8"/>
    <w:rsid w:val="009D4602"/>
    <w:rsid w:val="009D498A"/>
    <w:rsid w:val="009D49B8"/>
    <w:rsid w:val="009D4C78"/>
    <w:rsid w:val="009D4D96"/>
    <w:rsid w:val="009D5066"/>
    <w:rsid w:val="009D5170"/>
    <w:rsid w:val="009D518B"/>
    <w:rsid w:val="009D52B4"/>
    <w:rsid w:val="009D52D8"/>
    <w:rsid w:val="009D56D3"/>
    <w:rsid w:val="009D57F8"/>
    <w:rsid w:val="009D597C"/>
    <w:rsid w:val="009D5B33"/>
    <w:rsid w:val="009D5D47"/>
    <w:rsid w:val="009D5DD8"/>
    <w:rsid w:val="009D5E59"/>
    <w:rsid w:val="009D609F"/>
    <w:rsid w:val="009D6255"/>
    <w:rsid w:val="009D625B"/>
    <w:rsid w:val="009D634B"/>
    <w:rsid w:val="009D6491"/>
    <w:rsid w:val="009D65B4"/>
    <w:rsid w:val="009D6755"/>
    <w:rsid w:val="009D6BAC"/>
    <w:rsid w:val="009D6FBC"/>
    <w:rsid w:val="009D72E3"/>
    <w:rsid w:val="009D7317"/>
    <w:rsid w:val="009D7324"/>
    <w:rsid w:val="009D78CD"/>
    <w:rsid w:val="009D7B3B"/>
    <w:rsid w:val="009D7CE6"/>
    <w:rsid w:val="009D7E7B"/>
    <w:rsid w:val="009D7EAA"/>
    <w:rsid w:val="009E033E"/>
    <w:rsid w:val="009E05A4"/>
    <w:rsid w:val="009E0971"/>
    <w:rsid w:val="009E0E7D"/>
    <w:rsid w:val="009E115D"/>
    <w:rsid w:val="009E1253"/>
    <w:rsid w:val="009E170D"/>
    <w:rsid w:val="009E1868"/>
    <w:rsid w:val="009E1AFE"/>
    <w:rsid w:val="009E1C70"/>
    <w:rsid w:val="009E1D17"/>
    <w:rsid w:val="009E1DDB"/>
    <w:rsid w:val="009E20FE"/>
    <w:rsid w:val="009E213F"/>
    <w:rsid w:val="009E245D"/>
    <w:rsid w:val="009E280A"/>
    <w:rsid w:val="009E283C"/>
    <w:rsid w:val="009E29E6"/>
    <w:rsid w:val="009E2B06"/>
    <w:rsid w:val="009E3184"/>
    <w:rsid w:val="009E3701"/>
    <w:rsid w:val="009E382A"/>
    <w:rsid w:val="009E3900"/>
    <w:rsid w:val="009E3B56"/>
    <w:rsid w:val="009E3C02"/>
    <w:rsid w:val="009E408A"/>
    <w:rsid w:val="009E4122"/>
    <w:rsid w:val="009E4407"/>
    <w:rsid w:val="009E4550"/>
    <w:rsid w:val="009E45CB"/>
    <w:rsid w:val="009E4617"/>
    <w:rsid w:val="009E4620"/>
    <w:rsid w:val="009E4951"/>
    <w:rsid w:val="009E49C1"/>
    <w:rsid w:val="009E4B3C"/>
    <w:rsid w:val="009E4B51"/>
    <w:rsid w:val="009E4B9A"/>
    <w:rsid w:val="009E4F56"/>
    <w:rsid w:val="009E5299"/>
    <w:rsid w:val="009E56D4"/>
    <w:rsid w:val="009E57F2"/>
    <w:rsid w:val="009E59D9"/>
    <w:rsid w:val="009E59E5"/>
    <w:rsid w:val="009E5D45"/>
    <w:rsid w:val="009E61DC"/>
    <w:rsid w:val="009E62B8"/>
    <w:rsid w:val="009E637D"/>
    <w:rsid w:val="009E6518"/>
    <w:rsid w:val="009E6619"/>
    <w:rsid w:val="009E680F"/>
    <w:rsid w:val="009E6896"/>
    <w:rsid w:val="009E6A84"/>
    <w:rsid w:val="009E6EE7"/>
    <w:rsid w:val="009E7385"/>
    <w:rsid w:val="009E75AF"/>
    <w:rsid w:val="009E7920"/>
    <w:rsid w:val="009E7940"/>
    <w:rsid w:val="009E79E9"/>
    <w:rsid w:val="009E7A06"/>
    <w:rsid w:val="009E7A91"/>
    <w:rsid w:val="009E7AD7"/>
    <w:rsid w:val="009E7D6F"/>
    <w:rsid w:val="009E7DE2"/>
    <w:rsid w:val="009E7F8A"/>
    <w:rsid w:val="009E7F9E"/>
    <w:rsid w:val="009F030D"/>
    <w:rsid w:val="009F0333"/>
    <w:rsid w:val="009F0356"/>
    <w:rsid w:val="009F050A"/>
    <w:rsid w:val="009F0713"/>
    <w:rsid w:val="009F0898"/>
    <w:rsid w:val="009F08E6"/>
    <w:rsid w:val="009F0E59"/>
    <w:rsid w:val="009F0F76"/>
    <w:rsid w:val="009F10AC"/>
    <w:rsid w:val="009F1176"/>
    <w:rsid w:val="009F14FA"/>
    <w:rsid w:val="009F15D7"/>
    <w:rsid w:val="009F1A28"/>
    <w:rsid w:val="009F1BF5"/>
    <w:rsid w:val="009F1CAB"/>
    <w:rsid w:val="009F1DF2"/>
    <w:rsid w:val="009F1E7D"/>
    <w:rsid w:val="009F20F6"/>
    <w:rsid w:val="009F219F"/>
    <w:rsid w:val="009F21AB"/>
    <w:rsid w:val="009F2397"/>
    <w:rsid w:val="009F23A8"/>
    <w:rsid w:val="009F27DD"/>
    <w:rsid w:val="009F2873"/>
    <w:rsid w:val="009F2950"/>
    <w:rsid w:val="009F2BE1"/>
    <w:rsid w:val="009F300C"/>
    <w:rsid w:val="009F3081"/>
    <w:rsid w:val="009F3235"/>
    <w:rsid w:val="009F3303"/>
    <w:rsid w:val="009F371C"/>
    <w:rsid w:val="009F38FB"/>
    <w:rsid w:val="009F3DC2"/>
    <w:rsid w:val="009F3F83"/>
    <w:rsid w:val="009F44C6"/>
    <w:rsid w:val="009F4577"/>
    <w:rsid w:val="009F4627"/>
    <w:rsid w:val="009F46E3"/>
    <w:rsid w:val="009F48C2"/>
    <w:rsid w:val="009F4ADA"/>
    <w:rsid w:val="009F4B35"/>
    <w:rsid w:val="009F4C92"/>
    <w:rsid w:val="009F4E8C"/>
    <w:rsid w:val="009F53A6"/>
    <w:rsid w:val="009F5499"/>
    <w:rsid w:val="009F54C6"/>
    <w:rsid w:val="009F569A"/>
    <w:rsid w:val="009F576C"/>
    <w:rsid w:val="009F5B0C"/>
    <w:rsid w:val="009F6214"/>
    <w:rsid w:val="009F6620"/>
    <w:rsid w:val="009F671B"/>
    <w:rsid w:val="009F67AD"/>
    <w:rsid w:val="009F68CE"/>
    <w:rsid w:val="009F69F0"/>
    <w:rsid w:val="009F6AD5"/>
    <w:rsid w:val="009F6C53"/>
    <w:rsid w:val="009F6CEA"/>
    <w:rsid w:val="009F6D83"/>
    <w:rsid w:val="009F6EF3"/>
    <w:rsid w:val="009F7047"/>
    <w:rsid w:val="009F71A1"/>
    <w:rsid w:val="009F742A"/>
    <w:rsid w:val="009F75E1"/>
    <w:rsid w:val="009F76AD"/>
    <w:rsid w:val="009F79F2"/>
    <w:rsid w:val="009F7A81"/>
    <w:rsid w:val="009F7A91"/>
    <w:rsid w:val="009F7D2A"/>
    <w:rsid w:val="00A00125"/>
    <w:rsid w:val="00A0033C"/>
    <w:rsid w:val="00A004FD"/>
    <w:rsid w:val="00A005A2"/>
    <w:rsid w:val="00A0067B"/>
    <w:rsid w:val="00A00710"/>
    <w:rsid w:val="00A00AE2"/>
    <w:rsid w:val="00A00BFD"/>
    <w:rsid w:val="00A00C73"/>
    <w:rsid w:val="00A00E84"/>
    <w:rsid w:val="00A00FD6"/>
    <w:rsid w:val="00A01223"/>
    <w:rsid w:val="00A0123D"/>
    <w:rsid w:val="00A01622"/>
    <w:rsid w:val="00A0168E"/>
    <w:rsid w:val="00A01694"/>
    <w:rsid w:val="00A019B5"/>
    <w:rsid w:val="00A019EE"/>
    <w:rsid w:val="00A01BA2"/>
    <w:rsid w:val="00A01BD5"/>
    <w:rsid w:val="00A01CB5"/>
    <w:rsid w:val="00A01D74"/>
    <w:rsid w:val="00A01DDC"/>
    <w:rsid w:val="00A02380"/>
    <w:rsid w:val="00A023B3"/>
    <w:rsid w:val="00A024CE"/>
    <w:rsid w:val="00A024CF"/>
    <w:rsid w:val="00A02641"/>
    <w:rsid w:val="00A02754"/>
    <w:rsid w:val="00A02904"/>
    <w:rsid w:val="00A02943"/>
    <w:rsid w:val="00A029E5"/>
    <w:rsid w:val="00A02A11"/>
    <w:rsid w:val="00A02B70"/>
    <w:rsid w:val="00A02C4A"/>
    <w:rsid w:val="00A02DFA"/>
    <w:rsid w:val="00A03013"/>
    <w:rsid w:val="00A030CD"/>
    <w:rsid w:val="00A03182"/>
    <w:rsid w:val="00A034EF"/>
    <w:rsid w:val="00A0351F"/>
    <w:rsid w:val="00A03574"/>
    <w:rsid w:val="00A0391B"/>
    <w:rsid w:val="00A03A6A"/>
    <w:rsid w:val="00A03B56"/>
    <w:rsid w:val="00A03BE4"/>
    <w:rsid w:val="00A03CFA"/>
    <w:rsid w:val="00A03E16"/>
    <w:rsid w:val="00A041C0"/>
    <w:rsid w:val="00A045F1"/>
    <w:rsid w:val="00A046B4"/>
    <w:rsid w:val="00A04715"/>
    <w:rsid w:val="00A048FE"/>
    <w:rsid w:val="00A04B7C"/>
    <w:rsid w:val="00A04E4D"/>
    <w:rsid w:val="00A04E81"/>
    <w:rsid w:val="00A04F19"/>
    <w:rsid w:val="00A04FC8"/>
    <w:rsid w:val="00A050DC"/>
    <w:rsid w:val="00A052DB"/>
    <w:rsid w:val="00A054BD"/>
    <w:rsid w:val="00A05577"/>
    <w:rsid w:val="00A05837"/>
    <w:rsid w:val="00A05CDD"/>
    <w:rsid w:val="00A06052"/>
    <w:rsid w:val="00A06113"/>
    <w:rsid w:val="00A06215"/>
    <w:rsid w:val="00A06306"/>
    <w:rsid w:val="00A067A9"/>
    <w:rsid w:val="00A068B8"/>
    <w:rsid w:val="00A06B6F"/>
    <w:rsid w:val="00A06BE8"/>
    <w:rsid w:val="00A0719F"/>
    <w:rsid w:val="00A075A9"/>
    <w:rsid w:val="00A076DA"/>
    <w:rsid w:val="00A07A51"/>
    <w:rsid w:val="00A07D11"/>
    <w:rsid w:val="00A07D61"/>
    <w:rsid w:val="00A100B9"/>
    <w:rsid w:val="00A101C6"/>
    <w:rsid w:val="00A10477"/>
    <w:rsid w:val="00A1060F"/>
    <w:rsid w:val="00A10698"/>
    <w:rsid w:val="00A10855"/>
    <w:rsid w:val="00A1089B"/>
    <w:rsid w:val="00A108B9"/>
    <w:rsid w:val="00A10E23"/>
    <w:rsid w:val="00A10EA6"/>
    <w:rsid w:val="00A11046"/>
    <w:rsid w:val="00A113DB"/>
    <w:rsid w:val="00A114A1"/>
    <w:rsid w:val="00A1178C"/>
    <w:rsid w:val="00A1198A"/>
    <w:rsid w:val="00A11A9F"/>
    <w:rsid w:val="00A11B72"/>
    <w:rsid w:val="00A11C94"/>
    <w:rsid w:val="00A11EDE"/>
    <w:rsid w:val="00A11F8D"/>
    <w:rsid w:val="00A11FB7"/>
    <w:rsid w:val="00A11FBD"/>
    <w:rsid w:val="00A12031"/>
    <w:rsid w:val="00A120E3"/>
    <w:rsid w:val="00A12132"/>
    <w:rsid w:val="00A12257"/>
    <w:rsid w:val="00A12486"/>
    <w:rsid w:val="00A1249A"/>
    <w:rsid w:val="00A1259C"/>
    <w:rsid w:val="00A12C41"/>
    <w:rsid w:val="00A12CA4"/>
    <w:rsid w:val="00A12CB1"/>
    <w:rsid w:val="00A12D0A"/>
    <w:rsid w:val="00A12E36"/>
    <w:rsid w:val="00A130B5"/>
    <w:rsid w:val="00A1321A"/>
    <w:rsid w:val="00A1368B"/>
    <w:rsid w:val="00A1388B"/>
    <w:rsid w:val="00A1389F"/>
    <w:rsid w:val="00A13948"/>
    <w:rsid w:val="00A13980"/>
    <w:rsid w:val="00A13D6F"/>
    <w:rsid w:val="00A13DC6"/>
    <w:rsid w:val="00A13E29"/>
    <w:rsid w:val="00A13F31"/>
    <w:rsid w:val="00A14382"/>
    <w:rsid w:val="00A143E3"/>
    <w:rsid w:val="00A145F7"/>
    <w:rsid w:val="00A14A0A"/>
    <w:rsid w:val="00A14AE5"/>
    <w:rsid w:val="00A14BC0"/>
    <w:rsid w:val="00A14BE8"/>
    <w:rsid w:val="00A14DD2"/>
    <w:rsid w:val="00A14E6F"/>
    <w:rsid w:val="00A14EB7"/>
    <w:rsid w:val="00A151C2"/>
    <w:rsid w:val="00A1524D"/>
    <w:rsid w:val="00A15642"/>
    <w:rsid w:val="00A15877"/>
    <w:rsid w:val="00A1595E"/>
    <w:rsid w:val="00A15BB5"/>
    <w:rsid w:val="00A15BC2"/>
    <w:rsid w:val="00A15BFC"/>
    <w:rsid w:val="00A15C52"/>
    <w:rsid w:val="00A15D21"/>
    <w:rsid w:val="00A15EF1"/>
    <w:rsid w:val="00A162D4"/>
    <w:rsid w:val="00A16449"/>
    <w:rsid w:val="00A16571"/>
    <w:rsid w:val="00A16685"/>
    <w:rsid w:val="00A166C9"/>
    <w:rsid w:val="00A168EC"/>
    <w:rsid w:val="00A16B75"/>
    <w:rsid w:val="00A16BDB"/>
    <w:rsid w:val="00A16CAF"/>
    <w:rsid w:val="00A16DF1"/>
    <w:rsid w:val="00A172D9"/>
    <w:rsid w:val="00A174E5"/>
    <w:rsid w:val="00A1757F"/>
    <w:rsid w:val="00A17700"/>
    <w:rsid w:val="00A17934"/>
    <w:rsid w:val="00A1796E"/>
    <w:rsid w:val="00A17B17"/>
    <w:rsid w:val="00A17E4B"/>
    <w:rsid w:val="00A2012A"/>
    <w:rsid w:val="00A20265"/>
    <w:rsid w:val="00A202D8"/>
    <w:rsid w:val="00A203D5"/>
    <w:rsid w:val="00A206C4"/>
    <w:rsid w:val="00A20964"/>
    <w:rsid w:val="00A209C3"/>
    <w:rsid w:val="00A20AFC"/>
    <w:rsid w:val="00A20B5F"/>
    <w:rsid w:val="00A20F11"/>
    <w:rsid w:val="00A21186"/>
    <w:rsid w:val="00A21502"/>
    <w:rsid w:val="00A21988"/>
    <w:rsid w:val="00A21BFB"/>
    <w:rsid w:val="00A224AE"/>
    <w:rsid w:val="00A22759"/>
    <w:rsid w:val="00A22AAA"/>
    <w:rsid w:val="00A22DB6"/>
    <w:rsid w:val="00A22EEE"/>
    <w:rsid w:val="00A23152"/>
    <w:rsid w:val="00A231EC"/>
    <w:rsid w:val="00A23211"/>
    <w:rsid w:val="00A2383B"/>
    <w:rsid w:val="00A23DED"/>
    <w:rsid w:val="00A24263"/>
    <w:rsid w:val="00A24422"/>
    <w:rsid w:val="00A2452B"/>
    <w:rsid w:val="00A24601"/>
    <w:rsid w:val="00A24628"/>
    <w:rsid w:val="00A2464B"/>
    <w:rsid w:val="00A246DA"/>
    <w:rsid w:val="00A24C2B"/>
    <w:rsid w:val="00A24CA5"/>
    <w:rsid w:val="00A2522C"/>
    <w:rsid w:val="00A25295"/>
    <w:rsid w:val="00A253A8"/>
    <w:rsid w:val="00A25592"/>
    <w:rsid w:val="00A25712"/>
    <w:rsid w:val="00A257B3"/>
    <w:rsid w:val="00A2589F"/>
    <w:rsid w:val="00A25B30"/>
    <w:rsid w:val="00A25BB0"/>
    <w:rsid w:val="00A25C33"/>
    <w:rsid w:val="00A25D97"/>
    <w:rsid w:val="00A25F67"/>
    <w:rsid w:val="00A26409"/>
    <w:rsid w:val="00A266B6"/>
    <w:rsid w:val="00A26786"/>
    <w:rsid w:val="00A26959"/>
    <w:rsid w:val="00A26D4A"/>
    <w:rsid w:val="00A26FCE"/>
    <w:rsid w:val="00A2725B"/>
    <w:rsid w:val="00A27425"/>
    <w:rsid w:val="00A2757C"/>
    <w:rsid w:val="00A30198"/>
    <w:rsid w:val="00A302E3"/>
    <w:rsid w:val="00A30399"/>
    <w:rsid w:val="00A3042D"/>
    <w:rsid w:val="00A30472"/>
    <w:rsid w:val="00A30738"/>
    <w:rsid w:val="00A3109B"/>
    <w:rsid w:val="00A31A9D"/>
    <w:rsid w:val="00A31C97"/>
    <w:rsid w:val="00A31CCE"/>
    <w:rsid w:val="00A31D4A"/>
    <w:rsid w:val="00A31EC7"/>
    <w:rsid w:val="00A325AB"/>
    <w:rsid w:val="00A329CA"/>
    <w:rsid w:val="00A330F5"/>
    <w:rsid w:val="00A3318A"/>
    <w:rsid w:val="00A33669"/>
    <w:rsid w:val="00A33736"/>
    <w:rsid w:val="00A337A7"/>
    <w:rsid w:val="00A33807"/>
    <w:rsid w:val="00A3386E"/>
    <w:rsid w:val="00A33ADA"/>
    <w:rsid w:val="00A33B5B"/>
    <w:rsid w:val="00A33BC0"/>
    <w:rsid w:val="00A33BCC"/>
    <w:rsid w:val="00A33DAD"/>
    <w:rsid w:val="00A33F63"/>
    <w:rsid w:val="00A33FF1"/>
    <w:rsid w:val="00A34481"/>
    <w:rsid w:val="00A34496"/>
    <w:rsid w:val="00A34584"/>
    <w:rsid w:val="00A34725"/>
    <w:rsid w:val="00A34785"/>
    <w:rsid w:val="00A34B0A"/>
    <w:rsid w:val="00A34E70"/>
    <w:rsid w:val="00A35268"/>
    <w:rsid w:val="00A352EE"/>
    <w:rsid w:val="00A35417"/>
    <w:rsid w:val="00A3565B"/>
    <w:rsid w:val="00A358AE"/>
    <w:rsid w:val="00A3599F"/>
    <w:rsid w:val="00A35B51"/>
    <w:rsid w:val="00A35B79"/>
    <w:rsid w:val="00A35EA3"/>
    <w:rsid w:val="00A36107"/>
    <w:rsid w:val="00A3613B"/>
    <w:rsid w:val="00A361AC"/>
    <w:rsid w:val="00A363CB"/>
    <w:rsid w:val="00A3687B"/>
    <w:rsid w:val="00A368E1"/>
    <w:rsid w:val="00A36AB2"/>
    <w:rsid w:val="00A36C9B"/>
    <w:rsid w:val="00A36D17"/>
    <w:rsid w:val="00A372FB"/>
    <w:rsid w:val="00A375AE"/>
    <w:rsid w:val="00A375E5"/>
    <w:rsid w:val="00A37625"/>
    <w:rsid w:val="00A37763"/>
    <w:rsid w:val="00A379FA"/>
    <w:rsid w:val="00A400F9"/>
    <w:rsid w:val="00A40123"/>
    <w:rsid w:val="00A401C8"/>
    <w:rsid w:val="00A4026E"/>
    <w:rsid w:val="00A408FC"/>
    <w:rsid w:val="00A40A76"/>
    <w:rsid w:val="00A40CB3"/>
    <w:rsid w:val="00A40D5A"/>
    <w:rsid w:val="00A40D78"/>
    <w:rsid w:val="00A40F16"/>
    <w:rsid w:val="00A40F37"/>
    <w:rsid w:val="00A41511"/>
    <w:rsid w:val="00A41545"/>
    <w:rsid w:val="00A4176A"/>
    <w:rsid w:val="00A41BCC"/>
    <w:rsid w:val="00A41C09"/>
    <w:rsid w:val="00A41D9C"/>
    <w:rsid w:val="00A41DE8"/>
    <w:rsid w:val="00A41E46"/>
    <w:rsid w:val="00A41E9B"/>
    <w:rsid w:val="00A41F61"/>
    <w:rsid w:val="00A4202A"/>
    <w:rsid w:val="00A4230D"/>
    <w:rsid w:val="00A425FE"/>
    <w:rsid w:val="00A4262E"/>
    <w:rsid w:val="00A42A25"/>
    <w:rsid w:val="00A42B13"/>
    <w:rsid w:val="00A42F3C"/>
    <w:rsid w:val="00A431A3"/>
    <w:rsid w:val="00A43D2A"/>
    <w:rsid w:val="00A4405A"/>
    <w:rsid w:val="00A44181"/>
    <w:rsid w:val="00A4421A"/>
    <w:rsid w:val="00A442F8"/>
    <w:rsid w:val="00A4443C"/>
    <w:rsid w:val="00A445E3"/>
    <w:rsid w:val="00A4467E"/>
    <w:rsid w:val="00A447F9"/>
    <w:rsid w:val="00A448D1"/>
    <w:rsid w:val="00A44A54"/>
    <w:rsid w:val="00A44C37"/>
    <w:rsid w:val="00A44C94"/>
    <w:rsid w:val="00A4518D"/>
    <w:rsid w:val="00A452BD"/>
    <w:rsid w:val="00A4545D"/>
    <w:rsid w:val="00A45671"/>
    <w:rsid w:val="00A45A70"/>
    <w:rsid w:val="00A45C11"/>
    <w:rsid w:val="00A45D2A"/>
    <w:rsid w:val="00A45F08"/>
    <w:rsid w:val="00A46802"/>
    <w:rsid w:val="00A46B2C"/>
    <w:rsid w:val="00A46D1D"/>
    <w:rsid w:val="00A46F7B"/>
    <w:rsid w:val="00A4708E"/>
    <w:rsid w:val="00A47158"/>
    <w:rsid w:val="00A474E1"/>
    <w:rsid w:val="00A47867"/>
    <w:rsid w:val="00A47923"/>
    <w:rsid w:val="00A47B59"/>
    <w:rsid w:val="00A47C93"/>
    <w:rsid w:val="00A500F0"/>
    <w:rsid w:val="00A500FB"/>
    <w:rsid w:val="00A50763"/>
    <w:rsid w:val="00A5080B"/>
    <w:rsid w:val="00A50AC8"/>
    <w:rsid w:val="00A50B43"/>
    <w:rsid w:val="00A51229"/>
    <w:rsid w:val="00A51383"/>
    <w:rsid w:val="00A513E3"/>
    <w:rsid w:val="00A513FF"/>
    <w:rsid w:val="00A51446"/>
    <w:rsid w:val="00A517CD"/>
    <w:rsid w:val="00A5197C"/>
    <w:rsid w:val="00A51A85"/>
    <w:rsid w:val="00A51BA1"/>
    <w:rsid w:val="00A51BBB"/>
    <w:rsid w:val="00A51D2C"/>
    <w:rsid w:val="00A51DD5"/>
    <w:rsid w:val="00A51EA4"/>
    <w:rsid w:val="00A51EE1"/>
    <w:rsid w:val="00A51F53"/>
    <w:rsid w:val="00A520AA"/>
    <w:rsid w:val="00A521E4"/>
    <w:rsid w:val="00A523D0"/>
    <w:rsid w:val="00A5240E"/>
    <w:rsid w:val="00A525D2"/>
    <w:rsid w:val="00A52ABF"/>
    <w:rsid w:val="00A5324A"/>
    <w:rsid w:val="00A53297"/>
    <w:rsid w:val="00A532DC"/>
    <w:rsid w:val="00A5330E"/>
    <w:rsid w:val="00A53314"/>
    <w:rsid w:val="00A53560"/>
    <w:rsid w:val="00A535B1"/>
    <w:rsid w:val="00A53690"/>
    <w:rsid w:val="00A53756"/>
    <w:rsid w:val="00A5378D"/>
    <w:rsid w:val="00A53AF4"/>
    <w:rsid w:val="00A541DE"/>
    <w:rsid w:val="00A541ED"/>
    <w:rsid w:val="00A542AB"/>
    <w:rsid w:val="00A5460F"/>
    <w:rsid w:val="00A5474D"/>
    <w:rsid w:val="00A54B31"/>
    <w:rsid w:val="00A54FC5"/>
    <w:rsid w:val="00A55040"/>
    <w:rsid w:val="00A553DA"/>
    <w:rsid w:val="00A5553E"/>
    <w:rsid w:val="00A55D4C"/>
    <w:rsid w:val="00A560ED"/>
    <w:rsid w:val="00A56533"/>
    <w:rsid w:val="00A5653A"/>
    <w:rsid w:val="00A565C3"/>
    <w:rsid w:val="00A56624"/>
    <w:rsid w:val="00A56860"/>
    <w:rsid w:val="00A568DA"/>
    <w:rsid w:val="00A56B5D"/>
    <w:rsid w:val="00A56C95"/>
    <w:rsid w:val="00A56EFC"/>
    <w:rsid w:val="00A57278"/>
    <w:rsid w:val="00A5734F"/>
    <w:rsid w:val="00A573FD"/>
    <w:rsid w:val="00A575B3"/>
    <w:rsid w:val="00A577DA"/>
    <w:rsid w:val="00A5780D"/>
    <w:rsid w:val="00A57823"/>
    <w:rsid w:val="00A578DF"/>
    <w:rsid w:val="00A5797C"/>
    <w:rsid w:val="00A57AD0"/>
    <w:rsid w:val="00A57BD7"/>
    <w:rsid w:val="00A57D00"/>
    <w:rsid w:val="00A57E25"/>
    <w:rsid w:val="00A57F0E"/>
    <w:rsid w:val="00A60189"/>
    <w:rsid w:val="00A60363"/>
    <w:rsid w:val="00A60578"/>
    <w:rsid w:val="00A60615"/>
    <w:rsid w:val="00A6066C"/>
    <w:rsid w:val="00A60764"/>
    <w:rsid w:val="00A60DE2"/>
    <w:rsid w:val="00A610A0"/>
    <w:rsid w:val="00A6157D"/>
    <w:rsid w:val="00A617A5"/>
    <w:rsid w:val="00A6180D"/>
    <w:rsid w:val="00A61A38"/>
    <w:rsid w:val="00A61BD1"/>
    <w:rsid w:val="00A61CBE"/>
    <w:rsid w:val="00A61DB9"/>
    <w:rsid w:val="00A61F69"/>
    <w:rsid w:val="00A62091"/>
    <w:rsid w:val="00A6259F"/>
    <w:rsid w:val="00A62834"/>
    <w:rsid w:val="00A62AE2"/>
    <w:rsid w:val="00A62AFF"/>
    <w:rsid w:val="00A62DC8"/>
    <w:rsid w:val="00A631E9"/>
    <w:rsid w:val="00A63597"/>
    <w:rsid w:val="00A635D7"/>
    <w:rsid w:val="00A637AA"/>
    <w:rsid w:val="00A637DC"/>
    <w:rsid w:val="00A63A54"/>
    <w:rsid w:val="00A63A67"/>
    <w:rsid w:val="00A63BE0"/>
    <w:rsid w:val="00A63C30"/>
    <w:rsid w:val="00A63F45"/>
    <w:rsid w:val="00A640AE"/>
    <w:rsid w:val="00A641B2"/>
    <w:rsid w:val="00A64362"/>
    <w:rsid w:val="00A64379"/>
    <w:rsid w:val="00A64661"/>
    <w:rsid w:val="00A64695"/>
    <w:rsid w:val="00A646E5"/>
    <w:rsid w:val="00A64847"/>
    <w:rsid w:val="00A648E3"/>
    <w:rsid w:val="00A6545E"/>
    <w:rsid w:val="00A65737"/>
    <w:rsid w:val="00A6593E"/>
    <w:rsid w:val="00A65C3A"/>
    <w:rsid w:val="00A65D2F"/>
    <w:rsid w:val="00A65DF3"/>
    <w:rsid w:val="00A66211"/>
    <w:rsid w:val="00A66261"/>
    <w:rsid w:val="00A66284"/>
    <w:rsid w:val="00A66380"/>
    <w:rsid w:val="00A66535"/>
    <w:rsid w:val="00A66614"/>
    <w:rsid w:val="00A66C4E"/>
    <w:rsid w:val="00A66C97"/>
    <w:rsid w:val="00A66CA0"/>
    <w:rsid w:val="00A66E4D"/>
    <w:rsid w:val="00A67130"/>
    <w:rsid w:val="00A671E0"/>
    <w:rsid w:val="00A6725B"/>
    <w:rsid w:val="00A674F9"/>
    <w:rsid w:val="00A67699"/>
    <w:rsid w:val="00A67741"/>
    <w:rsid w:val="00A678BB"/>
    <w:rsid w:val="00A67948"/>
    <w:rsid w:val="00A67D67"/>
    <w:rsid w:val="00A67DDA"/>
    <w:rsid w:val="00A67E44"/>
    <w:rsid w:val="00A70025"/>
    <w:rsid w:val="00A70169"/>
    <w:rsid w:val="00A70393"/>
    <w:rsid w:val="00A7077A"/>
    <w:rsid w:val="00A70A6A"/>
    <w:rsid w:val="00A70AE2"/>
    <w:rsid w:val="00A70F24"/>
    <w:rsid w:val="00A70FC2"/>
    <w:rsid w:val="00A710AE"/>
    <w:rsid w:val="00A711E2"/>
    <w:rsid w:val="00A71213"/>
    <w:rsid w:val="00A7133A"/>
    <w:rsid w:val="00A71575"/>
    <w:rsid w:val="00A717E3"/>
    <w:rsid w:val="00A71AAE"/>
    <w:rsid w:val="00A71C93"/>
    <w:rsid w:val="00A71D4C"/>
    <w:rsid w:val="00A71E9E"/>
    <w:rsid w:val="00A721E9"/>
    <w:rsid w:val="00A724A0"/>
    <w:rsid w:val="00A72505"/>
    <w:rsid w:val="00A72740"/>
    <w:rsid w:val="00A7313A"/>
    <w:rsid w:val="00A73495"/>
    <w:rsid w:val="00A7358B"/>
    <w:rsid w:val="00A73893"/>
    <w:rsid w:val="00A738A3"/>
    <w:rsid w:val="00A73B34"/>
    <w:rsid w:val="00A73BA7"/>
    <w:rsid w:val="00A73BD3"/>
    <w:rsid w:val="00A73C26"/>
    <w:rsid w:val="00A73C7E"/>
    <w:rsid w:val="00A7417B"/>
    <w:rsid w:val="00A744B7"/>
    <w:rsid w:val="00A74634"/>
    <w:rsid w:val="00A74772"/>
    <w:rsid w:val="00A74826"/>
    <w:rsid w:val="00A74A43"/>
    <w:rsid w:val="00A74BB1"/>
    <w:rsid w:val="00A74CF0"/>
    <w:rsid w:val="00A74D45"/>
    <w:rsid w:val="00A74D59"/>
    <w:rsid w:val="00A74DA6"/>
    <w:rsid w:val="00A74DBD"/>
    <w:rsid w:val="00A74E8B"/>
    <w:rsid w:val="00A7510E"/>
    <w:rsid w:val="00A7513C"/>
    <w:rsid w:val="00A7519C"/>
    <w:rsid w:val="00A757EE"/>
    <w:rsid w:val="00A75A73"/>
    <w:rsid w:val="00A75AE2"/>
    <w:rsid w:val="00A75F69"/>
    <w:rsid w:val="00A76012"/>
    <w:rsid w:val="00A76195"/>
    <w:rsid w:val="00A7619F"/>
    <w:rsid w:val="00A761CA"/>
    <w:rsid w:val="00A763BA"/>
    <w:rsid w:val="00A76805"/>
    <w:rsid w:val="00A76FD0"/>
    <w:rsid w:val="00A7765A"/>
    <w:rsid w:val="00A776D7"/>
    <w:rsid w:val="00A776F8"/>
    <w:rsid w:val="00A77A9A"/>
    <w:rsid w:val="00A77B3B"/>
    <w:rsid w:val="00A77F18"/>
    <w:rsid w:val="00A77F1E"/>
    <w:rsid w:val="00A80085"/>
    <w:rsid w:val="00A800B9"/>
    <w:rsid w:val="00A8046A"/>
    <w:rsid w:val="00A8051E"/>
    <w:rsid w:val="00A8087D"/>
    <w:rsid w:val="00A80A34"/>
    <w:rsid w:val="00A80FCB"/>
    <w:rsid w:val="00A810A6"/>
    <w:rsid w:val="00A8134A"/>
    <w:rsid w:val="00A81564"/>
    <w:rsid w:val="00A815B1"/>
    <w:rsid w:val="00A817A1"/>
    <w:rsid w:val="00A81B57"/>
    <w:rsid w:val="00A81FDB"/>
    <w:rsid w:val="00A82056"/>
    <w:rsid w:val="00A820B4"/>
    <w:rsid w:val="00A82272"/>
    <w:rsid w:val="00A82298"/>
    <w:rsid w:val="00A82FA8"/>
    <w:rsid w:val="00A83073"/>
    <w:rsid w:val="00A83479"/>
    <w:rsid w:val="00A83490"/>
    <w:rsid w:val="00A834EE"/>
    <w:rsid w:val="00A837E2"/>
    <w:rsid w:val="00A83998"/>
    <w:rsid w:val="00A839A0"/>
    <w:rsid w:val="00A83E2C"/>
    <w:rsid w:val="00A83E89"/>
    <w:rsid w:val="00A842A6"/>
    <w:rsid w:val="00A842B0"/>
    <w:rsid w:val="00A842F6"/>
    <w:rsid w:val="00A8444A"/>
    <w:rsid w:val="00A844FA"/>
    <w:rsid w:val="00A84537"/>
    <w:rsid w:val="00A84AFC"/>
    <w:rsid w:val="00A84B53"/>
    <w:rsid w:val="00A84B96"/>
    <w:rsid w:val="00A84CDB"/>
    <w:rsid w:val="00A84DDD"/>
    <w:rsid w:val="00A84E3A"/>
    <w:rsid w:val="00A84F0F"/>
    <w:rsid w:val="00A850A4"/>
    <w:rsid w:val="00A851B6"/>
    <w:rsid w:val="00A85538"/>
    <w:rsid w:val="00A8572E"/>
    <w:rsid w:val="00A85C28"/>
    <w:rsid w:val="00A86004"/>
    <w:rsid w:val="00A860C9"/>
    <w:rsid w:val="00A860F2"/>
    <w:rsid w:val="00A8674F"/>
    <w:rsid w:val="00A86AC3"/>
    <w:rsid w:val="00A86F47"/>
    <w:rsid w:val="00A87059"/>
    <w:rsid w:val="00A87067"/>
    <w:rsid w:val="00A872E0"/>
    <w:rsid w:val="00A8747E"/>
    <w:rsid w:val="00A87774"/>
    <w:rsid w:val="00A87973"/>
    <w:rsid w:val="00A87B41"/>
    <w:rsid w:val="00A87D28"/>
    <w:rsid w:val="00A87D58"/>
    <w:rsid w:val="00A90124"/>
    <w:rsid w:val="00A90175"/>
    <w:rsid w:val="00A9028A"/>
    <w:rsid w:val="00A905F4"/>
    <w:rsid w:val="00A90649"/>
    <w:rsid w:val="00A90B3D"/>
    <w:rsid w:val="00A90D3B"/>
    <w:rsid w:val="00A90F32"/>
    <w:rsid w:val="00A90FD7"/>
    <w:rsid w:val="00A9103A"/>
    <w:rsid w:val="00A91197"/>
    <w:rsid w:val="00A9145E"/>
    <w:rsid w:val="00A914C9"/>
    <w:rsid w:val="00A91C39"/>
    <w:rsid w:val="00A91E82"/>
    <w:rsid w:val="00A92259"/>
    <w:rsid w:val="00A92526"/>
    <w:rsid w:val="00A9289D"/>
    <w:rsid w:val="00A92A93"/>
    <w:rsid w:val="00A92F52"/>
    <w:rsid w:val="00A932BB"/>
    <w:rsid w:val="00A932DC"/>
    <w:rsid w:val="00A93310"/>
    <w:rsid w:val="00A93409"/>
    <w:rsid w:val="00A93470"/>
    <w:rsid w:val="00A93522"/>
    <w:rsid w:val="00A937E0"/>
    <w:rsid w:val="00A93904"/>
    <w:rsid w:val="00A93A12"/>
    <w:rsid w:val="00A93AF5"/>
    <w:rsid w:val="00A93C38"/>
    <w:rsid w:val="00A93D6F"/>
    <w:rsid w:val="00A940FA"/>
    <w:rsid w:val="00A941BA"/>
    <w:rsid w:val="00A941C8"/>
    <w:rsid w:val="00A943DA"/>
    <w:rsid w:val="00A943E1"/>
    <w:rsid w:val="00A94468"/>
    <w:rsid w:val="00A9448A"/>
    <w:rsid w:val="00A945F5"/>
    <w:rsid w:val="00A9492F"/>
    <w:rsid w:val="00A949F4"/>
    <w:rsid w:val="00A94B27"/>
    <w:rsid w:val="00A950DC"/>
    <w:rsid w:val="00A9540A"/>
    <w:rsid w:val="00A95A58"/>
    <w:rsid w:val="00A95AAF"/>
    <w:rsid w:val="00A95C08"/>
    <w:rsid w:val="00A95C57"/>
    <w:rsid w:val="00A95C76"/>
    <w:rsid w:val="00A9620E"/>
    <w:rsid w:val="00A9622F"/>
    <w:rsid w:val="00A96586"/>
    <w:rsid w:val="00A96594"/>
    <w:rsid w:val="00A9683B"/>
    <w:rsid w:val="00A96A1A"/>
    <w:rsid w:val="00A96FC0"/>
    <w:rsid w:val="00A96FC8"/>
    <w:rsid w:val="00A96FF2"/>
    <w:rsid w:val="00A9734D"/>
    <w:rsid w:val="00A975D3"/>
    <w:rsid w:val="00A97995"/>
    <w:rsid w:val="00A97BEB"/>
    <w:rsid w:val="00A97DEA"/>
    <w:rsid w:val="00AA007B"/>
    <w:rsid w:val="00AA0209"/>
    <w:rsid w:val="00AA026A"/>
    <w:rsid w:val="00AA070F"/>
    <w:rsid w:val="00AA0858"/>
    <w:rsid w:val="00AA0910"/>
    <w:rsid w:val="00AA09F1"/>
    <w:rsid w:val="00AA0B7B"/>
    <w:rsid w:val="00AA0E2A"/>
    <w:rsid w:val="00AA0E8C"/>
    <w:rsid w:val="00AA0EAC"/>
    <w:rsid w:val="00AA14D9"/>
    <w:rsid w:val="00AA193F"/>
    <w:rsid w:val="00AA1A57"/>
    <w:rsid w:val="00AA1CB3"/>
    <w:rsid w:val="00AA1E83"/>
    <w:rsid w:val="00AA2195"/>
    <w:rsid w:val="00AA2229"/>
    <w:rsid w:val="00AA227E"/>
    <w:rsid w:val="00AA275E"/>
    <w:rsid w:val="00AA29CF"/>
    <w:rsid w:val="00AA29DD"/>
    <w:rsid w:val="00AA2CF3"/>
    <w:rsid w:val="00AA2D6D"/>
    <w:rsid w:val="00AA2E5D"/>
    <w:rsid w:val="00AA2FD7"/>
    <w:rsid w:val="00AA31FA"/>
    <w:rsid w:val="00AA326F"/>
    <w:rsid w:val="00AA3BC6"/>
    <w:rsid w:val="00AA3F54"/>
    <w:rsid w:val="00AA402A"/>
    <w:rsid w:val="00AA409C"/>
    <w:rsid w:val="00AA40E6"/>
    <w:rsid w:val="00AA42F9"/>
    <w:rsid w:val="00AA44F3"/>
    <w:rsid w:val="00AA459B"/>
    <w:rsid w:val="00AA4764"/>
    <w:rsid w:val="00AA47E1"/>
    <w:rsid w:val="00AA4B1B"/>
    <w:rsid w:val="00AA4B3E"/>
    <w:rsid w:val="00AA5180"/>
    <w:rsid w:val="00AA527B"/>
    <w:rsid w:val="00AA5367"/>
    <w:rsid w:val="00AA5368"/>
    <w:rsid w:val="00AA544F"/>
    <w:rsid w:val="00AA5E14"/>
    <w:rsid w:val="00AA636C"/>
    <w:rsid w:val="00AA6513"/>
    <w:rsid w:val="00AA685D"/>
    <w:rsid w:val="00AA686C"/>
    <w:rsid w:val="00AA695C"/>
    <w:rsid w:val="00AA6AC9"/>
    <w:rsid w:val="00AA6AD7"/>
    <w:rsid w:val="00AA70B5"/>
    <w:rsid w:val="00AA70FB"/>
    <w:rsid w:val="00AA725D"/>
    <w:rsid w:val="00AA73EE"/>
    <w:rsid w:val="00AA7446"/>
    <w:rsid w:val="00AA768B"/>
    <w:rsid w:val="00AA76FE"/>
    <w:rsid w:val="00AA77BC"/>
    <w:rsid w:val="00AA7838"/>
    <w:rsid w:val="00AA78C4"/>
    <w:rsid w:val="00AA7993"/>
    <w:rsid w:val="00AA79B6"/>
    <w:rsid w:val="00AA79D7"/>
    <w:rsid w:val="00AA7A9C"/>
    <w:rsid w:val="00AA7B65"/>
    <w:rsid w:val="00AA7BB9"/>
    <w:rsid w:val="00AA7C2E"/>
    <w:rsid w:val="00AA7E5A"/>
    <w:rsid w:val="00AB014D"/>
    <w:rsid w:val="00AB07A6"/>
    <w:rsid w:val="00AB093F"/>
    <w:rsid w:val="00AB0A10"/>
    <w:rsid w:val="00AB0E33"/>
    <w:rsid w:val="00AB12B3"/>
    <w:rsid w:val="00AB1329"/>
    <w:rsid w:val="00AB1534"/>
    <w:rsid w:val="00AB1878"/>
    <w:rsid w:val="00AB18B8"/>
    <w:rsid w:val="00AB1BF9"/>
    <w:rsid w:val="00AB1C62"/>
    <w:rsid w:val="00AB1D43"/>
    <w:rsid w:val="00AB1D58"/>
    <w:rsid w:val="00AB1DB1"/>
    <w:rsid w:val="00AB1E94"/>
    <w:rsid w:val="00AB1F64"/>
    <w:rsid w:val="00AB2057"/>
    <w:rsid w:val="00AB21C1"/>
    <w:rsid w:val="00AB21D9"/>
    <w:rsid w:val="00AB2A8E"/>
    <w:rsid w:val="00AB2D83"/>
    <w:rsid w:val="00AB3580"/>
    <w:rsid w:val="00AB3C2C"/>
    <w:rsid w:val="00AB3D18"/>
    <w:rsid w:val="00AB3DA6"/>
    <w:rsid w:val="00AB3DD2"/>
    <w:rsid w:val="00AB3FE9"/>
    <w:rsid w:val="00AB4264"/>
    <w:rsid w:val="00AB431D"/>
    <w:rsid w:val="00AB4497"/>
    <w:rsid w:val="00AB44F1"/>
    <w:rsid w:val="00AB4836"/>
    <w:rsid w:val="00AB4EDF"/>
    <w:rsid w:val="00AB5115"/>
    <w:rsid w:val="00AB51AF"/>
    <w:rsid w:val="00AB5308"/>
    <w:rsid w:val="00AB545E"/>
    <w:rsid w:val="00AB5C71"/>
    <w:rsid w:val="00AB5D64"/>
    <w:rsid w:val="00AB5D93"/>
    <w:rsid w:val="00AB5EC9"/>
    <w:rsid w:val="00AB5FCF"/>
    <w:rsid w:val="00AB5FF3"/>
    <w:rsid w:val="00AB60C7"/>
    <w:rsid w:val="00AB60DE"/>
    <w:rsid w:val="00AB61F3"/>
    <w:rsid w:val="00AB629E"/>
    <w:rsid w:val="00AB652F"/>
    <w:rsid w:val="00AB654E"/>
    <w:rsid w:val="00AB662C"/>
    <w:rsid w:val="00AB69C5"/>
    <w:rsid w:val="00AB6AE7"/>
    <w:rsid w:val="00AB6B30"/>
    <w:rsid w:val="00AB6CAF"/>
    <w:rsid w:val="00AB725B"/>
    <w:rsid w:val="00AB726E"/>
    <w:rsid w:val="00AB7416"/>
    <w:rsid w:val="00AB7690"/>
    <w:rsid w:val="00AB77A4"/>
    <w:rsid w:val="00AB797C"/>
    <w:rsid w:val="00AB7AF2"/>
    <w:rsid w:val="00AB7DAC"/>
    <w:rsid w:val="00AB7EE5"/>
    <w:rsid w:val="00AB7FD1"/>
    <w:rsid w:val="00AC0290"/>
    <w:rsid w:val="00AC05FC"/>
    <w:rsid w:val="00AC062C"/>
    <w:rsid w:val="00AC09A9"/>
    <w:rsid w:val="00AC0CFD"/>
    <w:rsid w:val="00AC0D03"/>
    <w:rsid w:val="00AC0D8A"/>
    <w:rsid w:val="00AC0F05"/>
    <w:rsid w:val="00AC11F2"/>
    <w:rsid w:val="00AC121A"/>
    <w:rsid w:val="00AC1351"/>
    <w:rsid w:val="00AC14DF"/>
    <w:rsid w:val="00AC16E0"/>
    <w:rsid w:val="00AC1745"/>
    <w:rsid w:val="00AC1A4E"/>
    <w:rsid w:val="00AC1B00"/>
    <w:rsid w:val="00AC1CAD"/>
    <w:rsid w:val="00AC2021"/>
    <w:rsid w:val="00AC22F6"/>
    <w:rsid w:val="00AC2724"/>
    <w:rsid w:val="00AC2749"/>
    <w:rsid w:val="00AC2995"/>
    <w:rsid w:val="00AC2C67"/>
    <w:rsid w:val="00AC2DB3"/>
    <w:rsid w:val="00AC3147"/>
    <w:rsid w:val="00AC31A7"/>
    <w:rsid w:val="00AC3573"/>
    <w:rsid w:val="00AC372C"/>
    <w:rsid w:val="00AC387B"/>
    <w:rsid w:val="00AC3AC7"/>
    <w:rsid w:val="00AC3BBE"/>
    <w:rsid w:val="00AC3D39"/>
    <w:rsid w:val="00AC44BF"/>
    <w:rsid w:val="00AC4539"/>
    <w:rsid w:val="00AC4BC1"/>
    <w:rsid w:val="00AC4D80"/>
    <w:rsid w:val="00AC5121"/>
    <w:rsid w:val="00AC528C"/>
    <w:rsid w:val="00AC5325"/>
    <w:rsid w:val="00AC5709"/>
    <w:rsid w:val="00AC5AA7"/>
    <w:rsid w:val="00AC5B39"/>
    <w:rsid w:val="00AC5C94"/>
    <w:rsid w:val="00AC5DEB"/>
    <w:rsid w:val="00AC6139"/>
    <w:rsid w:val="00AC6299"/>
    <w:rsid w:val="00AC66CF"/>
    <w:rsid w:val="00AC68F8"/>
    <w:rsid w:val="00AC6DBC"/>
    <w:rsid w:val="00AC6E61"/>
    <w:rsid w:val="00AC719F"/>
    <w:rsid w:val="00AC72B2"/>
    <w:rsid w:val="00AC7449"/>
    <w:rsid w:val="00AC7476"/>
    <w:rsid w:val="00AC7527"/>
    <w:rsid w:val="00AC766D"/>
    <w:rsid w:val="00AC76E7"/>
    <w:rsid w:val="00AC771E"/>
    <w:rsid w:val="00AC7959"/>
    <w:rsid w:val="00AC79AC"/>
    <w:rsid w:val="00AC7CF7"/>
    <w:rsid w:val="00AC7F61"/>
    <w:rsid w:val="00AD0180"/>
    <w:rsid w:val="00AD05CA"/>
    <w:rsid w:val="00AD0768"/>
    <w:rsid w:val="00AD0A97"/>
    <w:rsid w:val="00AD0AF4"/>
    <w:rsid w:val="00AD0C01"/>
    <w:rsid w:val="00AD0C03"/>
    <w:rsid w:val="00AD0CA9"/>
    <w:rsid w:val="00AD0D7B"/>
    <w:rsid w:val="00AD0DED"/>
    <w:rsid w:val="00AD0E9A"/>
    <w:rsid w:val="00AD0EC7"/>
    <w:rsid w:val="00AD0F5C"/>
    <w:rsid w:val="00AD1420"/>
    <w:rsid w:val="00AD151C"/>
    <w:rsid w:val="00AD1B86"/>
    <w:rsid w:val="00AD1C15"/>
    <w:rsid w:val="00AD1CA2"/>
    <w:rsid w:val="00AD1D88"/>
    <w:rsid w:val="00AD223B"/>
    <w:rsid w:val="00AD2582"/>
    <w:rsid w:val="00AD26E5"/>
    <w:rsid w:val="00AD274F"/>
    <w:rsid w:val="00AD27C3"/>
    <w:rsid w:val="00AD280F"/>
    <w:rsid w:val="00AD2AF5"/>
    <w:rsid w:val="00AD2B0D"/>
    <w:rsid w:val="00AD2B71"/>
    <w:rsid w:val="00AD2D5A"/>
    <w:rsid w:val="00AD313C"/>
    <w:rsid w:val="00AD320B"/>
    <w:rsid w:val="00AD39A6"/>
    <w:rsid w:val="00AD3BF1"/>
    <w:rsid w:val="00AD3DC3"/>
    <w:rsid w:val="00AD3F73"/>
    <w:rsid w:val="00AD43F9"/>
    <w:rsid w:val="00AD4423"/>
    <w:rsid w:val="00AD4AB9"/>
    <w:rsid w:val="00AD4DA6"/>
    <w:rsid w:val="00AD5186"/>
    <w:rsid w:val="00AD5267"/>
    <w:rsid w:val="00AD55B0"/>
    <w:rsid w:val="00AD5C36"/>
    <w:rsid w:val="00AD5DC6"/>
    <w:rsid w:val="00AD5FB3"/>
    <w:rsid w:val="00AD60C6"/>
    <w:rsid w:val="00AD625F"/>
    <w:rsid w:val="00AD62D1"/>
    <w:rsid w:val="00AD63DE"/>
    <w:rsid w:val="00AD645E"/>
    <w:rsid w:val="00AD6574"/>
    <w:rsid w:val="00AD6821"/>
    <w:rsid w:val="00AD6B9B"/>
    <w:rsid w:val="00AD7325"/>
    <w:rsid w:val="00AD73AA"/>
    <w:rsid w:val="00AD73B7"/>
    <w:rsid w:val="00AD78AD"/>
    <w:rsid w:val="00AD78F7"/>
    <w:rsid w:val="00AD7941"/>
    <w:rsid w:val="00AD795F"/>
    <w:rsid w:val="00AD7979"/>
    <w:rsid w:val="00AD7C2C"/>
    <w:rsid w:val="00AE0000"/>
    <w:rsid w:val="00AE0118"/>
    <w:rsid w:val="00AE017B"/>
    <w:rsid w:val="00AE034A"/>
    <w:rsid w:val="00AE04EF"/>
    <w:rsid w:val="00AE059C"/>
    <w:rsid w:val="00AE0697"/>
    <w:rsid w:val="00AE07C1"/>
    <w:rsid w:val="00AE09B3"/>
    <w:rsid w:val="00AE0CA3"/>
    <w:rsid w:val="00AE10F9"/>
    <w:rsid w:val="00AE1584"/>
    <w:rsid w:val="00AE1661"/>
    <w:rsid w:val="00AE17B3"/>
    <w:rsid w:val="00AE1A06"/>
    <w:rsid w:val="00AE1A63"/>
    <w:rsid w:val="00AE1B6E"/>
    <w:rsid w:val="00AE1ED6"/>
    <w:rsid w:val="00AE2019"/>
    <w:rsid w:val="00AE21F9"/>
    <w:rsid w:val="00AE22E3"/>
    <w:rsid w:val="00AE29FB"/>
    <w:rsid w:val="00AE2A57"/>
    <w:rsid w:val="00AE3109"/>
    <w:rsid w:val="00AE3173"/>
    <w:rsid w:val="00AE324B"/>
    <w:rsid w:val="00AE32DD"/>
    <w:rsid w:val="00AE332D"/>
    <w:rsid w:val="00AE341D"/>
    <w:rsid w:val="00AE36B3"/>
    <w:rsid w:val="00AE3DEE"/>
    <w:rsid w:val="00AE3ED8"/>
    <w:rsid w:val="00AE4212"/>
    <w:rsid w:val="00AE4221"/>
    <w:rsid w:val="00AE4318"/>
    <w:rsid w:val="00AE4357"/>
    <w:rsid w:val="00AE43E5"/>
    <w:rsid w:val="00AE4486"/>
    <w:rsid w:val="00AE465F"/>
    <w:rsid w:val="00AE476F"/>
    <w:rsid w:val="00AE488C"/>
    <w:rsid w:val="00AE4BE4"/>
    <w:rsid w:val="00AE4F36"/>
    <w:rsid w:val="00AE503A"/>
    <w:rsid w:val="00AE5314"/>
    <w:rsid w:val="00AE5476"/>
    <w:rsid w:val="00AE5685"/>
    <w:rsid w:val="00AE584E"/>
    <w:rsid w:val="00AE5893"/>
    <w:rsid w:val="00AE5E8A"/>
    <w:rsid w:val="00AE642E"/>
    <w:rsid w:val="00AE662D"/>
    <w:rsid w:val="00AE6636"/>
    <w:rsid w:val="00AE6A8F"/>
    <w:rsid w:val="00AE6C00"/>
    <w:rsid w:val="00AE6D77"/>
    <w:rsid w:val="00AE6DED"/>
    <w:rsid w:val="00AE6F2B"/>
    <w:rsid w:val="00AE7063"/>
    <w:rsid w:val="00AE7BC3"/>
    <w:rsid w:val="00AE7BCB"/>
    <w:rsid w:val="00AE7F26"/>
    <w:rsid w:val="00AE7FA5"/>
    <w:rsid w:val="00AF041E"/>
    <w:rsid w:val="00AF07CF"/>
    <w:rsid w:val="00AF0995"/>
    <w:rsid w:val="00AF0C24"/>
    <w:rsid w:val="00AF17F8"/>
    <w:rsid w:val="00AF1867"/>
    <w:rsid w:val="00AF1B5A"/>
    <w:rsid w:val="00AF240A"/>
    <w:rsid w:val="00AF24B7"/>
    <w:rsid w:val="00AF259E"/>
    <w:rsid w:val="00AF2ABB"/>
    <w:rsid w:val="00AF2D24"/>
    <w:rsid w:val="00AF301F"/>
    <w:rsid w:val="00AF32A9"/>
    <w:rsid w:val="00AF349C"/>
    <w:rsid w:val="00AF3533"/>
    <w:rsid w:val="00AF378A"/>
    <w:rsid w:val="00AF3B6F"/>
    <w:rsid w:val="00AF3CAE"/>
    <w:rsid w:val="00AF3FEB"/>
    <w:rsid w:val="00AF41F0"/>
    <w:rsid w:val="00AF47B9"/>
    <w:rsid w:val="00AF4E3E"/>
    <w:rsid w:val="00AF4EB5"/>
    <w:rsid w:val="00AF4EBB"/>
    <w:rsid w:val="00AF4F40"/>
    <w:rsid w:val="00AF521D"/>
    <w:rsid w:val="00AF5697"/>
    <w:rsid w:val="00AF5933"/>
    <w:rsid w:val="00AF5BB9"/>
    <w:rsid w:val="00AF5ED3"/>
    <w:rsid w:val="00AF6021"/>
    <w:rsid w:val="00AF61F8"/>
    <w:rsid w:val="00AF6350"/>
    <w:rsid w:val="00AF65C3"/>
    <w:rsid w:val="00AF65C5"/>
    <w:rsid w:val="00AF6665"/>
    <w:rsid w:val="00AF668D"/>
    <w:rsid w:val="00AF6747"/>
    <w:rsid w:val="00AF6CB6"/>
    <w:rsid w:val="00AF7180"/>
    <w:rsid w:val="00AF75DA"/>
    <w:rsid w:val="00AF774E"/>
    <w:rsid w:val="00AF77E7"/>
    <w:rsid w:val="00AF7854"/>
    <w:rsid w:val="00AF7C50"/>
    <w:rsid w:val="00AF7D88"/>
    <w:rsid w:val="00AF7E9D"/>
    <w:rsid w:val="00AF7F34"/>
    <w:rsid w:val="00B0006C"/>
    <w:rsid w:val="00B00598"/>
    <w:rsid w:val="00B0080D"/>
    <w:rsid w:val="00B0089A"/>
    <w:rsid w:val="00B00A46"/>
    <w:rsid w:val="00B00DDF"/>
    <w:rsid w:val="00B00F38"/>
    <w:rsid w:val="00B00F8A"/>
    <w:rsid w:val="00B011B1"/>
    <w:rsid w:val="00B0163A"/>
    <w:rsid w:val="00B016F4"/>
    <w:rsid w:val="00B01AA4"/>
    <w:rsid w:val="00B01EF7"/>
    <w:rsid w:val="00B01F66"/>
    <w:rsid w:val="00B01F82"/>
    <w:rsid w:val="00B01FB1"/>
    <w:rsid w:val="00B02254"/>
    <w:rsid w:val="00B02BE4"/>
    <w:rsid w:val="00B02D34"/>
    <w:rsid w:val="00B02E46"/>
    <w:rsid w:val="00B030A2"/>
    <w:rsid w:val="00B032BC"/>
    <w:rsid w:val="00B035A1"/>
    <w:rsid w:val="00B0383A"/>
    <w:rsid w:val="00B0389A"/>
    <w:rsid w:val="00B03D97"/>
    <w:rsid w:val="00B03E74"/>
    <w:rsid w:val="00B0433B"/>
    <w:rsid w:val="00B043C5"/>
    <w:rsid w:val="00B04602"/>
    <w:rsid w:val="00B04790"/>
    <w:rsid w:val="00B0479B"/>
    <w:rsid w:val="00B04877"/>
    <w:rsid w:val="00B0488B"/>
    <w:rsid w:val="00B04D2B"/>
    <w:rsid w:val="00B04DB3"/>
    <w:rsid w:val="00B04E36"/>
    <w:rsid w:val="00B04F49"/>
    <w:rsid w:val="00B05055"/>
    <w:rsid w:val="00B0509B"/>
    <w:rsid w:val="00B0526E"/>
    <w:rsid w:val="00B05308"/>
    <w:rsid w:val="00B05665"/>
    <w:rsid w:val="00B0568A"/>
    <w:rsid w:val="00B057D0"/>
    <w:rsid w:val="00B057EA"/>
    <w:rsid w:val="00B05BA2"/>
    <w:rsid w:val="00B05CDB"/>
    <w:rsid w:val="00B05F88"/>
    <w:rsid w:val="00B0609E"/>
    <w:rsid w:val="00B06415"/>
    <w:rsid w:val="00B0649B"/>
    <w:rsid w:val="00B066BA"/>
    <w:rsid w:val="00B066EB"/>
    <w:rsid w:val="00B0682D"/>
    <w:rsid w:val="00B06AF2"/>
    <w:rsid w:val="00B06B44"/>
    <w:rsid w:val="00B06C7D"/>
    <w:rsid w:val="00B06CD7"/>
    <w:rsid w:val="00B06E1B"/>
    <w:rsid w:val="00B076FD"/>
    <w:rsid w:val="00B0797A"/>
    <w:rsid w:val="00B07A36"/>
    <w:rsid w:val="00B07EFC"/>
    <w:rsid w:val="00B100C9"/>
    <w:rsid w:val="00B1051B"/>
    <w:rsid w:val="00B1096B"/>
    <w:rsid w:val="00B109AC"/>
    <w:rsid w:val="00B10BFA"/>
    <w:rsid w:val="00B10CAB"/>
    <w:rsid w:val="00B10E95"/>
    <w:rsid w:val="00B11501"/>
    <w:rsid w:val="00B115A9"/>
    <w:rsid w:val="00B1171C"/>
    <w:rsid w:val="00B11764"/>
    <w:rsid w:val="00B117B4"/>
    <w:rsid w:val="00B11AD0"/>
    <w:rsid w:val="00B11B22"/>
    <w:rsid w:val="00B11C5E"/>
    <w:rsid w:val="00B11D1E"/>
    <w:rsid w:val="00B11D83"/>
    <w:rsid w:val="00B11DE0"/>
    <w:rsid w:val="00B11EA4"/>
    <w:rsid w:val="00B11EC6"/>
    <w:rsid w:val="00B12081"/>
    <w:rsid w:val="00B1234D"/>
    <w:rsid w:val="00B1258A"/>
    <w:rsid w:val="00B12663"/>
    <w:rsid w:val="00B12720"/>
    <w:rsid w:val="00B12AC5"/>
    <w:rsid w:val="00B12F15"/>
    <w:rsid w:val="00B12F37"/>
    <w:rsid w:val="00B12F9B"/>
    <w:rsid w:val="00B13096"/>
    <w:rsid w:val="00B131BD"/>
    <w:rsid w:val="00B1338E"/>
    <w:rsid w:val="00B13429"/>
    <w:rsid w:val="00B13552"/>
    <w:rsid w:val="00B1371F"/>
    <w:rsid w:val="00B1393B"/>
    <w:rsid w:val="00B13AF9"/>
    <w:rsid w:val="00B13B54"/>
    <w:rsid w:val="00B13B74"/>
    <w:rsid w:val="00B14036"/>
    <w:rsid w:val="00B14192"/>
    <w:rsid w:val="00B143D2"/>
    <w:rsid w:val="00B14867"/>
    <w:rsid w:val="00B148D6"/>
    <w:rsid w:val="00B14E12"/>
    <w:rsid w:val="00B14E28"/>
    <w:rsid w:val="00B14E4C"/>
    <w:rsid w:val="00B14EDE"/>
    <w:rsid w:val="00B152EF"/>
    <w:rsid w:val="00B15353"/>
    <w:rsid w:val="00B16049"/>
    <w:rsid w:val="00B1642C"/>
    <w:rsid w:val="00B165AA"/>
    <w:rsid w:val="00B16609"/>
    <w:rsid w:val="00B1663E"/>
    <w:rsid w:val="00B16825"/>
    <w:rsid w:val="00B16A52"/>
    <w:rsid w:val="00B16A92"/>
    <w:rsid w:val="00B16CE7"/>
    <w:rsid w:val="00B16EE6"/>
    <w:rsid w:val="00B16F14"/>
    <w:rsid w:val="00B16F32"/>
    <w:rsid w:val="00B16F65"/>
    <w:rsid w:val="00B17A65"/>
    <w:rsid w:val="00B17B0B"/>
    <w:rsid w:val="00B17C52"/>
    <w:rsid w:val="00B17C73"/>
    <w:rsid w:val="00B20671"/>
    <w:rsid w:val="00B20735"/>
    <w:rsid w:val="00B207B5"/>
    <w:rsid w:val="00B20A1F"/>
    <w:rsid w:val="00B20DFF"/>
    <w:rsid w:val="00B2133D"/>
    <w:rsid w:val="00B216B8"/>
    <w:rsid w:val="00B217C9"/>
    <w:rsid w:val="00B218AE"/>
    <w:rsid w:val="00B21D7C"/>
    <w:rsid w:val="00B220B0"/>
    <w:rsid w:val="00B2247B"/>
    <w:rsid w:val="00B22566"/>
    <w:rsid w:val="00B228B9"/>
    <w:rsid w:val="00B22B87"/>
    <w:rsid w:val="00B22D0B"/>
    <w:rsid w:val="00B22DED"/>
    <w:rsid w:val="00B22F12"/>
    <w:rsid w:val="00B2306D"/>
    <w:rsid w:val="00B2326A"/>
    <w:rsid w:val="00B235CB"/>
    <w:rsid w:val="00B23634"/>
    <w:rsid w:val="00B23652"/>
    <w:rsid w:val="00B23824"/>
    <w:rsid w:val="00B23827"/>
    <w:rsid w:val="00B23996"/>
    <w:rsid w:val="00B23E28"/>
    <w:rsid w:val="00B23FB2"/>
    <w:rsid w:val="00B24007"/>
    <w:rsid w:val="00B240B9"/>
    <w:rsid w:val="00B244CA"/>
    <w:rsid w:val="00B24635"/>
    <w:rsid w:val="00B247D1"/>
    <w:rsid w:val="00B2481F"/>
    <w:rsid w:val="00B248F5"/>
    <w:rsid w:val="00B24B48"/>
    <w:rsid w:val="00B24D7E"/>
    <w:rsid w:val="00B24E57"/>
    <w:rsid w:val="00B2518F"/>
    <w:rsid w:val="00B251D2"/>
    <w:rsid w:val="00B25214"/>
    <w:rsid w:val="00B2539E"/>
    <w:rsid w:val="00B255E4"/>
    <w:rsid w:val="00B25769"/>
    <w:rsid w:val="00B2585F"/>
    <w:rsid w:val="00B25A2D"/>
    <w:rsid w:val="00B25AC2"/>
    <w:rsid w:val="00B25B8B"/>
    <w:rsid w:val="00B25D36"/>
    <w:rsid w:val="00B25E3B"/>
    <w:rsid w:val="00B261E2"/>
    <w:rsid w:val="00B263D2"/>
    <w:rsid w:val="00B26952"/>
    <w:rsid w:val="00B26C7B"/>
    <w:rsid w:val="00B26E1A"/>
    <w:rsid w:val="00B26EC9"/>
    <w:rsid w:val="00B27201"/>
    <w:rsid w:val="00B27317"/>
    <w:rsid w:val="00B273AC"/>
    <w:rsid w:val="00B2748F"/>
    <w:rsid w:val="00B27641"/>
    <w:rsid w:val="00B27BC9"/>
    <w:rsid w:val="00B27C47"/>
    <w:rsid w:val="00B27D16"/>
    <w:rsid w:val="00B27D8C"/>
    <w:rsid w:val="00B30071"/>
    <w:rsid w:val="00B3014C"/>
    <w:rsid w:val="00B30209"/>
    <w:rsid w:val="00B3021D"/>
    <w:rsid w:val="00B303C0"/>
    <w:rsid w:val="00B30633"/>
    <w:rsid w:val="00B30854"/>
    <w:rsid w:val="00B3089C"/>
    <w:rsid w:val="00B30AD2"/>
    <w:rsid w:val="00B30B90"/>
    <w:rsid w:val="00B30C1E"/>
    <w:rsid w:val="00B30D7D"/>
    <w:rsid w:val="00B30DBD"/>
    <w:rsid w:val="00B313CF"/>
    <w:rsid w:val="00B31458"/>
    <w:rsid w:val="00B315D0"/>
    <w:rsid w:val="00B31888"/>
    <w:rsid w:val="00B31982"/>
    <w:rsid w:val="00B319BB"/>
    <w:rsid w:val="00B31B15"/>
    <w:rsid w:val="00B31BA7"/>
    <w:rsid w:val="00B31BED"/>
    <w:rsid w:val="00B3207F"/>
    <w:rsid w:val="00B3210D"/>
    <w:rsid w:val="00B321BE"/>
    <w:rsid w:val="00B321C6"/>
    <w:rsid w:val="00B3225F"/>
    <w:rsid w:val="00B326D5"/>
    <w:rsid w:val="00B32867"/>
    <w:rsid w:val="00B328B1"/>
    <w:rsid w:val="00B32A6C"/>
    <w:rsid w:val="00B32B9D"/>
    <w:rsid w:val="00B32D22"/>
    <w:rsid w:val="00B32DC2"/>
    <w:rsid w:val="00B32E17"/>
    <w:rsid w:val="00B32F85"/>
    <w:rsid w:val="00B32FB6"/>
    <w:rsid w:val="00B33311"/>
    <w:rsid w:val="00B334A2"/>
    <w:rsid w:val="00B3351D"/>
    <w:rsid w:val="00B335F2"/>
    <w:rsid w:val="00B33692"/>
    <w:rsid w:val="00B33747"/>
    <w:rsid w:val="00B33ABF"/>
    <w:rsid w:val="00B33FE3"/>
    <w:rsid w:val="00B33FF0"/>
    <w:rsid w:val="00B34523"/>
    <w:rsid w:val="00B34B4B"/>
    <w:rsid w:val="00B34E2F"/>
    <w:rsid w:val="00B34F2D"/>
    <w:rsid w:val="00B34F50"/>
    <w:rsid w:val="00B35188"/>
    <w:rsid w:val="00B352E0"/>
    <w:rsid w:val="00B3531F"/>
    <w:rsid w:val="00B35396"/>
    <w:rsid w:val="00B35397"/>
    <w:rsid w:val="00B355B8"/>
    <w:rsid w:val="00B35A41"/>
    <w:rsid w:val="00B35A7B"/>
    <w:rsid w:val="00B35B82"/>
    <w:rsid w:val="00B35B9F"/>
    <w:rsid w:val="00B35C94"/>
    <w:rsid w:val="00B35EDB"/>
    <w:rsid w:val="00B35F7C"/>
    <w:rsid w:val="00B36042"/>
    <w:rsid w:val="00B3681B"/>
    <w:rsid w:val="00B3691A"/>
    <w:rsid w:val="00B36D63"/>
    <w:rsid w:val="00B36ED0"/>
    <w:rsid w:val="00B36F51"/>
    <w:rsid w:val="00B37190"/>
    <w:rsid w:val="00B37340"/>
    <w:rsid w:val="00B374BD"/>
    <w:rsid w:val="00B37618"/>
    <w:rsid w:val="00B377FF"/>
    <w:rsid w:val="00B3790C"/>
    <w:rsid w:val="00B3792E"/>
    <w:rsid w:val="00B37AD3"/>
    <w:rsid w:val="00B37AEE"/>
    <w:rsid w:val="00B37D18"/>
    <w:rsid w:val="00B37DA9"/>
    <w:rsid w:val="00B37DB7"/>
    <w:rsid w:val="00B37ED9"/>
    <w:rsid w:val="00B40019"/>
    <w:rsid w:val="00B40265"/>
    <w:rsid w:val="00B403C0"/>
    <w:rsid w:val="00B40A9D"/>
    <w:rsid w:val="00B40F76"/>
    <w:rsid w:val="00B4103B"/>
    <w:rsid w:val="00B410A3"/>
    <w:rsid w:val="00B411A9"/>
    <w:rsid w:val="00B41458"/>
    <w:rsid w:val="00B414F6"/>
    <w:rsid w:val="00B4158E"/>
    <w:rsid w:val="00B415E7"/>
    <w:rsid w:val="00B416AD"/>
    <w:rsid w:val="00B41917"/>
    <w:rsid w:val="00B41E2E"/>
    <w:rsid w:val="00B41F6C"/>
    <w:rsid w:val="00B41F8D"/>
    <w:rsid w:val="00B4244A"/>
    <w:rsid w:val="00B42817"/>
    <w:rsid w:val="00B42837"/>
    <w:rsid w:val="00B4283B"/>
    <w:rsid w:val="00B428A6"/>
    <w:rsid w:val="00B42A0B"/>
    <w:rsid w:val="00B42D56"/>
    <w:rsid w:val="00B42F38"/>
    <w:rsid w:val="00B42F76"/>
    <w:rsid w:val="00B42FF8"/>
    <w:rsid w:val="00B430AC"/>
    <w:rsid w:val="00B43100"/>
    <w:rsid w:val="00B432BC"/>
    <w:rsid w:val="00B434E8"/>
    <w:rsid w:val="00B43DB7"/>
    <w:rsid w:val="00B43DC9"/>
    <w:rsid w:val="00B440BF"/>
    <w:rsid w:val="00B4437F"/>
    <w:rsid w:val="00B443F6"/>
    <w:rsid w:val="00B44404"/>
    <w:rsid w:val="00B4453C"/>
    <w:rsid w:val="00B448A4"/>
    <w:rsid w:val="00B4492E"/>
    <w:rsid w:val="00B44F23"/>
    <w:rsid w:val="00B450C6"/>
    <w:rsid w:val="00B455D2"/>
    <w:rsid w:val="00B458E1"/>
    <w:rsid w:val="00B45939"/>
    <w:rsid w:val="00B459E0"/>
    <w:rsid w:val="00B45ABC"/>
    <w:rsid w:val="00B45D9F"/>
    <w:rsid w:val="00B45E11"/>
    <w:rsid w:val="00B45F07"/>
    <w:rsid w:val="00B46138"/>
    <w:rsid w:val="00B462B9"/>
    <w:rsid w:val="00B464B5"/>
    <w:rsid w:val="00B46587"/>
    <w:rsid w:val="00B46745"/>
    <w:rsid w:val="00B46ABC"/>
    <w:rsid w:val="00B46BB1"/>
    <w:rsid w:val="00B4717D"/>
    <w:rsid w:val="00B4722A"/>
    <w:rsid w:val="00B47484"/>
    <w:rsid w:val="00B4772E"/>
    <w:rsid w:val="00B47745"/>
    <w:rsid w:val="00B477BC"/>
    <w:rsid w:val="00B479F5"/>
    <w:rsid w:val="00B47D2B"/>
    <w:rsid w:val="00B500D7"/>
    <w:rsid w:val="00B50192"/>
    <w:rsid w:val="00B5019A"/>
    <w:rsid w:val="00B5040D"/>
    <w:rsid w:val="00B504EF"/>
    <w:rsid w:val="00B50510"/>
    <w:rsid w:val="00B50584"/>
    <w:rsid w:val="00B50594"/>
    <w:rsid w:val="00B506B5"/>
    <w:rsid w:val="00B506CC"/>
    <w:rsid w:val="00B50773"/>
    <w:rsid w:val="00B5080E"/>
    <w:rsid w:val="00B508AA"/>
    <w:rsid w:val="00B50902"/>
    <w:rsid w:val="00B50CDA"/>
    <w:rsid w:val="00B50F05"/>
    <w:rsid w:val="00B51138"/>
    <w:rsid w:val="00B516F8"/>
    <w:rsid w:val="00B51721"/>
    <w:rsid w:val="00B51837"/>
    <w:rsid w:val="00B5199B"/>
    <w:rsid w:val="00B519E1"/>
    <w:rsid w:val="00B51AAE"/>
    <w:rsid w:val="00B51CFD"/>
    <w:rsid w:val="00B51D9B"/>
    <w:rsid w:val="00B51FB1"/>
    <w:rsid w:val="00B522A9"/>
    <w:rsid w:val="00B522FF"/>
    <w:rsid w:val="00B52426"/>
    <w:rsid w:val="00B52655"/>
    <w:rsid w:val="00B526FB"/>
    <w:rsid w:val="00B529DD"/>
    <w:rsid w:val="00B529F1"/>
    <w:rsid w:val="00B52C4F"/>
    <w:rsid w:val="00B52E1A"/>
    <w:rsid w:val="00B52EF4"/>
    <w:rsid w:val="00B52F02"/>
    <w:rsid w:val="00B52F3F"/>
    <w:rsid w:val="00B53192"/>
    <w:rsid w:val="00B532B5"/>
    <w:rsid w:val="00B53384"/>
    <w:rsid w:val="00B53B66"/>
    <w:rsid w:val="00B53C71"/>
    <w:rsid w:val="00B53EBF"/>
    <w:rsid w:val="00B53EFB"/>
    <w:rsid w:val="00B53FDA"/>
    <w:rsid w:val="00B542DD"/>
    <w:rsid w:val="00B542E5"/>
    <w:rsid w:val="00B54316"/>
    <w:rsid w:val="00B54505"/>
    <w:rsid w:val="00B54872"/>
    <w:rsid w:val="00B548DF"/>
    <w:rsid w:val="00B5493C"/>
    <w:rsid w:val="00B54AFD"/>
    <w:rsid w:val="00B54E2D"/>
    <w:rsid w:val="00B54E7C"/>
    <w:rsid w:val="00B54FAE"/>
    <w:rsid w:val="00B550E2"/>
    <w:rsid w:val="00B55274"/>
    <w:rsid w:val="00B552CB"/>
    <w:rsid w:val="00B552CC"/>
    <w:rsid w:val="00B55417"/>
    <w:rsid w:val="00B5569B"/>
    <w:rsid w:val="00B55D6F"/>
    <w:rsid w:val="00B562B3"/>
    <w:rsid w:val="00B56315"/>
    <w:rsid w:val="00B56513"/>
    <w:rsid w:val="00B56735"/>
    <w:rsid w:val="00B567A1"/>
    <w:rsid w:val="00B56BC8"/>
    <w:rsid w:val="00B56E01"/>
    <w:rsid w:val="00B57261"/>
    <w:rsid w:val="00B57445"/>
    <w:rsid w:val="00B5776B"/>
    <w:rsid w:val="00B578C7"/>
    <w:rsid w:val="00B579B6"/>
    <w:rsid w:val="00B57AE8"/>
    <w:rsid w:val="00B57C63"/>
    <w:rsid w:val="00B57E19"/>
    <w:rsid w:val="00B57F08"/>
    <w:rsid w:val="00B6001A"/>
    <w:rsid w:val="00B60885"/>
    <w:rsid w:val="00B60B63"/>
    <w:rsid w:val="00B60E62"/>
    <w:rsid w:val="00B611D2"/>
    <w:rsid w:val="00B612AE"/>
    <w:rsid w:val="00B6149B"/>
    <w:rsid w:val="00B61796"/>
    <w:rsid w:val="00B61D8D"/>
    <w:rsid w:val="00B61EA2"/>
    <w:rsid w:val="00B61ECA"/>
    <w:rsid w:val="00B620D3"/>
    <w:rsid w:val="00B623B6"/>
    <w:rsid w:val="00B628BB"/>
    <w:rsid w:val="00B62A0B"/>
    <w:rsid w:val="00B62C39"/>
    <w:rsid w:val="00B62CDA"/>
    <w:rsid w:val="00B62D1B"/>
    <w:rsid w:val="00B63360"/>
    <w:rsid w:val="00B634AD"/>
    <w:rsid w:val="00B634D9"/>
    <w:rsid w:val="00B636BC"/>
    <w:rsid w:val="00B63893"/>
    <w:rsid w:val="00B63CE3"/>
    <w:rsid w:val="00B63D56"/>
    <w:rsid w:val="00B63EAF"/>
    <w:rsid w:val="00B641FF"/>
    <w:rsid w:val="00B642B1"/>
    <w:rsid w:val="00B6456A"/>
    <w:rsid w:val="00B6488F"/>
    <w:rsid w:val="00B64BB9"/>
    <w:rsid w:val="00B64C49"/>
    <w:rsid w:val="00B64CBC"/>
    <w:rsid w:val="00B64F1F"/>
    <w:rsid w:val="00B652A7"/>
    <w:rsid w:val="00B65314"/>
    <w:rsid w:val="00B6559F"/>
    <w:rsid w:val="00B65645"/>
    <w:rsid w:val="00B6587F"/>
    <w:rsid w:val="00B65BAC"/>
    <w:rsid w:val="00B65C2D"/>
    <w:rsid w:val="00B65C76"/>
    <w:rsid w:val="00B65D0E"/>
    <w:rsid w:val="00B66050"/>
    <w:rsid w:val="00B662F0"/>
    <w:rsid w:val="00B66420"/>
    <w:rsid w:val="00B6662C"/>
    <w:rsid w:val="00B66682"/>
    <w:rsid w:val="00B668AA"/>
    <w:rsid w:val="00B66EA7"/>
    <w:rsid w:val="00B67098"/>
    <w:rsid w:val="00B67250"/>
    <w:rsid w:val="00B675A4"/>
    <w:rsid w:val="00B676B5"/>
    <w:rsid w:val="00B67925"/>
    <w:rsid w:val="00B67A09"/>
    <w:rsid w:val="00B67B74"/>
    <w:rsid w:val="00B67CB7"/>
    <w:rsid w:val="00B67F1D"/>
    <w:rsid w:val="00B70226"/>
    <w:rsid w:val="00B7042F"/>
    <w:rsid w:val="00B706FE"/>
    <w:rsid w:val="00B70779"/>
    <w:rsid w:val="00B70D3F"/>
    <w:rsid w:val="00B70D7D"/>
    <w:rsid w:val="00B70E49"/>
    <w:rsid w:val="00B710DE"/>
    <w:rsid w:val="00B7125A"/>
    <w:rsid w:val="00B71329"/>
    <w:rsid w:val="00B7146A"/>
    <w:rsid w:val="00B716FF"/>
    <w:rsid w:val="00B71711"/>
    <w:rsid w:val="00B71720"/>
    <w:rsid w:val="00B7198D"/>
    <w:rsid w:val="00B719CC"/>
    <w:rsid w:val="00B71AAB"/>
    <w:rsid w:val="00B71C4A"/>
    <w:rsid w:val="00B71EB4"/>
    <w:rsid w:val="00B71F74"/>
    <w:rsid w:val="00B71FE6"/>
    <w:rsid w:val="00B72127"/>
    <w:rsid w:val="00B729BE"/>
    <w:rsid w:val="00B729D6"/>
    <w:rsid w:val="00B72B3F"/>
    <w:rsid w:val="00B72BAF"/>
    <w:rsid w:val="00B72BC9"/>
    <w:rsid w:val="00B72CC4"/>
    <w:rsid w:val="00B73510"/>
    <w:rsid w:val="00B73746"/>
    <w:rsid w:val="00B7375E"/>
    <w:rsid w:val="00B7381B"/>
    <w:rsid w:val="00B738C8"/>
    <w:rsid w:val="00B73A25"/>
    <w:rsid w:val="00B73A28"/>
    <w:rsid w:val="00B73ED3"/>
    <w:rsid w:val="00B73EE4"/>
    <w:rsid w:val="00B741CF"/>
    <w:rsid w:val="00B7444A"/>
    <w:rsid w:val="00B749F1"/>
    <w:rsid w:val="00B74D02"/>
    <w:rsid w:val="00B74F02"/>
    <w:rsid w:val="00B7504B"/>
    <w:rsid w:val="00B7512B"/>
    <w:rsid w:val="00B75346"/>
    <w:rsid w:val="00B75495"/>
    <w:rsid w:val="00B7555E"/>
    <w:rsid w:val="00B7560F"/>
    <w:rsid w:val="00B756CF"/>
    <w:rsid w:val="00B75791"/>
    <w:rsid w:val="00B7579A"/>
    <w:rsid w:val="00B759A8"/>
    <w:rsid w:val="00B75B3C"/>
    <w:rsid w:val="00B75C82"/>
    <w:rsid w:val="00B75DFE"/>
    <w:rsid w:val="00B75EDF"/>
    <w:rsid w:val="00B760BB"/>
    <w:rsid w:val="00B7612A"/>
    <w:rsid w:val="00B76347"/>
    <w:rsid w:val="00B768B1"/>
    <w:rsid w:val="00B76B30"/>
    <w:rsid w:val="00B76EAF"/>
    <w:rsid w:val="00B76F7D"/>
    <w:rsid w:val="00B77025"/>
    <w:rsid w:val="00B7706A"/>
    <w:rsid w:val="00B7764A"/>
    <w:rsid w:val="00B776D3"/>
    <w:rsid w:val="00B77705"/>
    <w:rsid w:val="00B7774C"/>
    <w:rsid w:val="00B777F0"/>
    <w:rsid w:val="00B77B2A"/>
    <w:rsid w:val="00B77B3A"/>
    <w:rsid w:val="00B77CE9"/>
    <w:rsid w:val="00B77F62"/>
    <w:rsid w:val="00B801C5"/>
    <w:rsid w:val="00B804A8"/>
    <w:rsid w:val="00B805A7"/>
    <w:rsid w:val="00B80635"/>
    <w:rsid w:val="00B80640"/>
    <w:rsid w:val="00B806EF"/>
    <w:rsid w:val="00B80729"/>
    <w:rsid w:val="00B807A0"/>
    <w:rsid w:val="00B809CF"/>
    <w:rsid w:val="00B80E7A"/>
    <w:rsid w:val="00B8103A"/>
    <w:rsid w:val="00B810E5"/>
    <w:rsid w:val="00B813AA"/>
    <w:rsid w:val="00B8164F"/>
    <w:rsid w:val="00B81903"/>
    <w:rsid w:val="00B819EE"/>
    <w:rsid w:val="00B81C30"/>
    <w:rsid w:val="00B81D61"/>
    <w:rsid w:val="00B82152"/>
    <w:rsid w:val="00B82648"/>
    <w:rsid w:val="00B82658"/>
    <w:rsid w:val="00B827B4"/>
    <w:rsid w:val="00B827CC"/>
    <w:rsid w:val="00B827DE"/>
    <w:rsid w:val="00B82B65"/>
    <w:rsid w:val="00B830A3"/>
    <w:rsid w:val="00B83211"/>
    <w:rsid w:val="00B8322C"/>
    <w:rsid w:val="00B83256"/>
    <w:rsid w:val="00B83306"/>
    <w:rsid w:val="00B834DD"/>
    <w:rsid w:val="00B83522"/>
    <w:rsid w:val="00B835F9"/>
    <w:rsid w:val="00B83642"/>
    <w:rsid w:val="00B838D9"/>
    <w:rsid w:val="00B8396B"/>
    <w:rsid w:val="00B83AE3"/>
    <w:rsid w:val="00B83E6E"/>
    <w:rsid w:val="00B84034"/>
    <w:rsid w:val="00B8498E"/>
    <w:rsid w:val="00B850B6"/>
    <w:rsid w:val="00B850D6"/>
    <w:rsid w:val="00B853A2"/>
    <w:rsid w:val="00B856C7"/>
    <w:rsid w:val="00B856CB"/>
    <w:rsid w:val="00B85E30"/>
    <w:rsid w:val="00B86014"/>
    <w:rsid w:val="00B86053"/>
    <w:rsid w:val="00B861F0"/>
    <w:rsid w:val="00B862F7"/>
    <w:rsid w:val="00B86367"/>
    <w:rsid w:val="00B868D2"/>
    <w:rsid w:val="00B86A5B"/>
    <w:rsid w:val="00B87047"/>
    <w:rsid w:val="00B87395"/>
    <w:rsid w:val="00B87537"/>
    <w:rsid w:val="00B87756"/>
    <w:rsid w:val="00B87DAD"/>
    <w:rsid w:val="00B9005E"/>
    <w:rsid w:val="00B90062"/>
    <w:rsid w:val="00B90425"/>
    <w:rsid w:val="00B906AA"/>
    <w:rsid w:val="00B90991"/>
    <w:rsid w:val="00B909AA"/>
    <w:rsid w:val="00B90B1A"/>
    <w:rsid w:val="00B90E34"/>
    <w:rsid w:val="00B90EC0"/>
    <w:rsid w:val="00B90FFB"/>
    <w:rsid w:val="00B912A0"/>
    <w:rsid w:val="00B914B5"/>
    <w:rsid w:val="00B91965"/>
    <w:rsid w:val="00B919AB"/>
    <w:rsid w:val="00B91A48"/>
    <w:rsid w:val="00B91ABC"/>
    <w:rsid w:val="00B91B75"/>
    <w:rsid w:val="00B92273"/>
    <w:rsid w:val="00B923C9"/>
    <w:rsid w:val="00B9244F"/>
    <w:rsid w:val="00B9278F"/>
    <w:rsid w:val="00B92A07"/>
    <w:rsid w:val="00B92ED9"/>
    <w:rsid w:val="00B93246"/>
    <w:rsid w:val="00B93573"/>
    <w:rsid w:val="00B93799"/>
    <w:rsid w:val="00B93986"/>
    <w:rsid w:val="00B93A3F"/>
    <w:rsid w:val="00B93B1A"/>
    <w:rsid w:val="00B93B8E"/>
    <w:rsid w:val="00B93EBF"/>
    <w:rsid w:val="00B94405"/>
    <w:rsid w:val="00B94D1A"/>
    <w:rsid w:val="00B94D86"/>
    <w:rsid w:val="00B94E29"/>
    <w:rsid w:val="00B95031"/>
    <w:rsid w:val="00B95079"/>
    <w:rsid w:val="00B95130"/>
    <w:rsid w:val="00B95605"/>
    <w:rsid w:val="00B9571B"/>
    <w:rsid w:val="00B95976"/>
    <w:rsid w:val="00B959E5"/>
    <w:rsid w:val="00B95DE9"/>
    <w:rsid w:val="00B96143"/>
    <w:rsid w:val="00B9620C"/>
    <w:rsid w:val="00B964C7"/>
    <w:rsid w:val="00B965ED"/>
    <w:rsid w:val="00B9681D"/>
    <w:rsid w:val="00B96C1C"/>
    <w:rsid w:val="00B96C27"/>
    <w:rsid w:val="00B9711E"/>
    <w:rsid w:val="00B972EE"/>
    <w:rsid w:val="00B972F9"/>
    <w:rsid w:val="00B97368"/>
    <w:rsid w:val="00B97503"/>
    <w:rsid w:val="00B976F8"/>
    <w:rsid w:val="00B9790F"/>
    <w:rsid w:val="00B97B98"/>
    <w:rsid w:val="00BA02EA"/>
    <w:rsid w:val="00BA06DF"/>
    <w:rsid w:val="00BA06EC"/>
    <w:rsid w:val="00BA07F6"/>
    <w:rsid w:val="00BA0CBD"/>
    <w:rsid w:val="00BA0DF2"/>
    <w:rsid w:val="00BA1408"/>
    <w:rsid w:val="00BA140E"/>
    <w:rsid w:val="00BA1578"/>
    <w:rsid w:val="00BA1628"/>
    <w:rsid w:val="00BA1697"/>
    <w:rsid w:val="00BA170C"/>
    <w:rsid w:val="00BA1726"/>
    <w:rsid w:val="00BA1791"/>
    <w:rsid w:val="00BA181C"/>
    <w:rsid w:val="00BA18D7"/>
    <w:rsid w:val="00BA191E"/>
    <w:rsid w:val="00BA1AFB"/>
    <w:rsid w:val="00BA1B09"/>
    <w:rsid w:val="00BA1B7E"/>
    <w:rsid w:val="00BA1BE7"/>
    <w:rsid w:val="00BA2528"/>
    <w:rsid w:val="00BA256A"/>
    <w:rsid w:val="00BA285B"/>
    <w:rsid w:val="00BA2C42"/>
    <w:rsid w:val="00BA2CE3"/>
    <w:rsid w:val="00BA2F0E"/>
    <w:rsid w:val="00BA2FB1"/>
    <w:rsid w:val="00BA2FCC"/>
    <w:rsid w:val="00BA32FF"/>
    <w:rsid w:val="00BA33D1"/>
    <w:rsid w:val="00BA3406"/>
    <w:rsid w:val="00BA37A7"/>
    <w:rsid w:val="00BA3ADE"/>
    <w:rsid w:val="00BA3D9C"/>
    <w:rsid w:val="00BA3E35"/>
    <w:rsid w:val="00BA3E70"/>
    <w:rsid w:val="00BA3EF2"/>
    <w:rsid w:val="00BA41ED"/>
    <w:rsid w:val="00BA4530"/>
    <w:rsid w:val="00BA4B31"/>
    <w:rsid w:val="00BA4BC5"/>
    <w:rsid w:val="00BA4DE8"/>
    <w:rsid w:val="00BA528A"/>
    <w:rsid w:val="00BA5564"/>
    <w:rsid w:val="00BA56C0"/>
    <w:rsid w:val="00BA57B1"/>
    <w:rsid w:val="00BA5B14"/>
    <w:rsid w:val="00BA5D59"/>
    <w:rsid w:val="00BA5FF7"/>
    <w:rsid w:val="00BA6573"/>
    <w:rsid w:val="00BA6610"/>
    <w:rsid w:val="00BA6A72"/>
    <w:rsid w:val="00BA6BC0"/>
    <w:rsid w:val="00BA6CB2"/>
    <w:rsid w:val="00BA6CCA"/>
    <w:rsid w:val="00BA6F1C"/>
    <w:rsid w:val="00BA721C"/>
    <w:rsid w:val="00BA745A"/>
    <w:rsid w:val="00BA78B5"/>
    <w:rsid w:val="00BA7B5F"/>
    <w:rsid w:val="00BA7CA9"/>
    <w:rsid w:val="00BA7F7A"/>
    <w:rsid w:val="00BB00D2"/>
    <w:rsid w:val="00BB02D6"/>
    <w:rsid w:val="00BB033C"/>
    <w:rsid w:val="00BB0582"/>
    <w:rsid w:val="00BB0B1F"/>
    <w:rsid w:val="00BB0D73"/>
    <w:rsid w:val="00BB0FFF"/>
    <w:rsid w:val="00BB1314"/>
    <w:rsid w:val="00BB139F"/>
    <w:rsid w:val="00BB177B"/>
    <w:rsid w:val="00BB184B"/>
    <w:rsid w:val="00BB1ACB"/>
    <w:rsid w:val="00BB1E2E"/>
    <w:rsid w:val="00BB1F32"/>
    <w:rsid w:val="00BB2058"/>
    <w:rsid w:val="00BB217A"/>
    <w:rsid w:val="00BB22CA"/>
    <w:rsid w:val="00BB24E5"/>
    <w:rsid w:val="00BB2636"/>
    <w:rsid w:val="00BB26A1"/>
    <w:rsid w:val="00BB26F2"/>
    <w:rsid w:val="00BB2928"/>
    <w:rsid w:val="00BB29D1"/>
    <w:rsid w:val="00BB2CFF"/>
    <w:rsid w:val="00BB3051"/>
    <w:rsid w:val="00BB3052"/>
    <w:rsid w:val="00BB3062"/>
    <w:rsid w:val="00BB3082"/>
    <w:rsid w:val="00BB3509"/>
    <w:rsid w:val="00BB3608"/>
    <w:rsid w:val="00BB3831"/>
    <w:rsid w:val="00BB3B01"/>
    <w:rsid w:val="00BB3DE6"/>
    <w:rsid w:val="00BB403A"/>
    <w:rsid w:val="00BB409B"/>
    <w:rsid w:val="00BB417E"/>
    <w:rsid w:val="00BB45AA"/>
    <w:rsid w:val="00BB45F3"/>
    <w:rsid w:val="00BB4673"/>
    <w:rsid w:val="00BB49DE"/>
    <w:rsid w:val="00BB4A09"/>
    <w:rsid w:val="00BB4AB2"/>
    <w:rsid w:val="00BB4C6D"/>
    <w:rsid w:val="00BB4E32"/>
    <w:rsid w:val="00BB528F"/>
    <w:rsid w:val="00BB52C8"/>
    <w:rsid w:val="00BB54B8"/>
    <w:rsid w:val="00BB54F4"/>
    <w:rsid w:val="00BB5B2D"/>
    <w:rsid w:val="00BB5E91"/>
    <w:rsid w:val="00BB5F1D"/>
    <w:rsid w:val="00BB5F4A"/>
    <w:rsid w:val="00BB60EA"/>
    <w:rsid w:val="00BB618B"/>
    <w:rsid w:val="00BB61B9"/>
    <w:rsid w:val="00BB61DA"/>
    <w:rsid w:val="00BB643B"/>
    <w:rsid w:val="00BB6490"/>
    <w:rsid w:val="00BB66FA"/>
    <w:rsid w:val="00BB6C12"/>
    <w:rsid w:val="00BB6CF9"/>
    <w:rsid w:val="00BB6FEA"/>
    <w:rsid w:val="00BB7252"/>
    <w:rsid w:val="00BB7333"/>
    <w:rsid w:val="00BB7582"/>
    <w:rsid w:val="00BB762A"/>
    <w:rsid w:val="00BB7769"/>
    <w:rsid w:val="00BB7794"/>
    <w:rsid w:val="00BB7A01"/>
    <w:rsid w:val="00BB7C2A"/>
    <w:rsid w:val="00BB7C49"/>
    <w:rsid w:val="00BB7CC5"/>
    <w:rsid w:val="00BB7E88"/>
    <w:rsid w:val="00BC00FB"/>
    <w:rsid w:val="00BC037D"/>
    <w:rsid w:val="00BC047C"/>
    <w:rsid w:val="00BC063C"/>
    <w:rsid w:val="00BC0DC4"/>
    <w:rsid w:val="00BC0E84"/>
    <w:rsid w:val="00BC1004"/>
    <w:rsid w:val="00BC1070"/>
    <w:rsid w:val="00BC10F0"/>
    <w:rsid w:val="00BC11D2"/>
    <w:rsid w:val="00BC15C3"/>
    <w:rsid w:val="00BC167C"/>
    <w:rsid w:val="00BC1BA4"/>
    <w:rsid w:val="00BC1E5A"/>
    <w:rsid w:val="00BC2358"/>
    <w:rsid w:val="00BC239A"/>
    <w:rsid w:val="00BC2851"/>
    <w:rsid w:val="00BC2869"/>
    <w:rsid w:val="00BC2A06"/>
    <w:rsid w:val="00BC2B11"/>
    <w:rsid w:val="00BC2DDB"/>
    <w:rsid w:val="00BC31E8"/>
    <w:rsid w:val="00BC3596"/>
    <w:rsid w:val="00BC3681"/>
    <w:rsid w:val="00BC3ADA"/>
    <w:rsid w:val="00BC3E90"/>
    <w:rsid w:val="00BC4029"/>
    <w:rsid w:val="00BC40DA"/>
    <w:rsid w:val="00BC4769"/>
    <w:rsid w:val="00BC49AB"/>
    <w:rsid w:val="00BC4AC9"/>
    <w:rsid w:val="00BC4FD7"/>
    <w:rsid w:val="00BC5115"/>
    <w:rsid w:val="00BC522B"/>
    <w:rsid w:val="00BC53BA"/>
    <w:rsid w:val="00BC551E"/>
    <w:rsid w:val="00BC561A"/>
    <w:rsid w:val="00BC5757"/>
    <w:rsid w:val="00BC5922"/>
    <w:rsid w:val="00BC5B7C"/>
    <w:rsid w:val="00BC5C2B"/>
    <w:rsid w:val="00BC5D84"/>
    <w:rsid w:val="00BC5EA5"/>
    <w:rsid w:val="00BC5EC9"/>
    <w:rsid w:val="00BC5F90"/>
    <w:rsid w:val="00BC6306"/>
    <w:rsid w:val="00BC638B"/>
    <w:rsid w:val="00BC63FE"/>
    <w:rsid w:val="00BC672E"/>
    <w:rsid w:val="00BC694E"/>
    <w:rsid w:val="00BC6A36"/>
    <w:rsid w:val="00BC6B9A"/>
    <w:rsid w:val="00BC6BC1"/>
    <w:rsid w:val="00BC6C60"/>
    <w:rsid w:val="00BC6DA2"/>
    <w:rsid w:val="00BC6EFC"/>
    <w:rsid w:val="00BC6FE8"/>
    <w:rsid w:val="00BC721A"/>
    <w:rsid w:val="00BC72F2"/>
    <w:rsid w:val="00BC76F6"/>
    <w:rsid w:val="00BC797A"/>
    <w:rsid w:val="00BC7A0B"/>
    <w:rsid w:val="00BC7CB6"/>
    <w:rsid w:val="00BC7F38"/>
    <w:rsid w:val="00BD0175"/>
    <w:rsid w:val="00BD02A0"/>
    <w:rsid w:val="00BD0B39"/>
    <w:rsid w:val="00BD0CAE"/>
    <w:rsid w:val="00BD0E3B"/>
    <w:rsid w:val="00BD0F77"/>
    <w:rsid w:val="00BD11A6"/>
    <w:rsid w:val="00BD1448"/>
    <w:rsid w:val="00BD1E44"/>
    <w:rsid w:val="00BD1EAE"/>
    <w:rsid w:val="00BD1EC8"/>
    <w:rsid w:val="00BD216F"/>
    <w:rsid w:val="00BD21AB"/>
    <w:rsid w:val="00BD2356"/>
    <w:rsid w:val="00BD2971"/>
    <w:rsid w:val="00BD2AF9"/>
    <w:rsid w:val="00BD2B2C"/>
    <w:rsid w:val="00BD2C4A"/>
    <w:rsid w:val="00BD3267"/>
    <w:rsid w:val="00BD3335"/>
    <w:rsid w:val="00BD33EB"/>
    <w:rsid w:val="00BD360B"/>
    <w:rsid w:val="00BD3820"/>
    <w:rsid w:val="00BD3BAD"/>
    <w:rsid w:val="00BD40A3"/>
    <w:rsid w:val="00BD4129"/>
    <w:rsid w:val="00BD4632"/>
    <w:rsid w:val="00BD46F9"/>
    <w:rsid w:val="00BD4829"/>
    <w:rsid w:val="00BD489C"/>
    <w:rsid w:val="00BD495E"/>
    <w:rsid w:val="00BD4A3B"/>
    <w:rsid w:val="00BD4C41"/>
    <w:rsid w:val="00BD4CE1"/>
    <w:rsid w:val="00BD4D09"/>
    <w:rsid w:val="00BD5049"/>
    <w:rsid w:val="00BD51CD"/>
    <w:rsid w:val="00BD57A1"/>
    <w:rsid w:val="00BD58FE"/>
    <w:rsid w:val="00BD5A49"/>
    <w:rsid w:val="00BD5AF7"/>
    <w:rsid w:val="00BD5CD1"/>
    <w:rsid w:val="00BD5DE5"/>
    <w:rsid w:val="00BD5FBE"/>
    <w:rsid w:val="00BD6050"/>
    <w:rsid w:val="00BD6065"/>
    <w:rsid w:val="00BD61CF"/>
    <w:rsid w:val="00BD62BB"/>
    <w:rsid w:val="00BD6442"/>
    <w:rsid w:val="00BD67FA"/>
    <w:rsid w:val="00BD6C7A"/>
    <w:rsid w:val="00BD6D9C"/>
    <w:rsid w:val="00BD7029"/>
    <w:rsid w:val="00BD702A"/>
    <w:rsid w:val="00BD7087"/>
    <w:rsid w:val="00BD70A6"/>
    <w:rsid w:val="00BD727B"/>
    <w:rsid w:val="00BD7298"/>
    <w:rsid w:val="00BD74A8"/>
    <w:rsid w:val="00BD760C"/>
    <w:rsid w:val="00BD77F2"/>
    <w:rsid w:val="00BD7CD6"/>
    <w:rsid w:val="00BD7DBA"/>
    <w:rsid w:val="00BE04FF"/>
    <w:rsid w:val="00BE05AB"/>
    <w:rsid w:val="00BE073A"/>
    <w:rsid w:val="00BE08A5"/>
    <w:rsid w:val="00BE08E5"/>
    <w:rsid w:val="00BE097B"/>
    <w:rsid w:val="00BE0B17"/>
    <w:rsid w:val="00BE0BEC"/>
    <w:rsid w:val="00BE0ED7"/>
    <w:rsid w:val="00BE1363"/>
    <w:rsid w:val="00BE1377"/>
    <w:rsid w:val="00BE13AA"/>
    <w:rsid w:val="00BE18DA"/>
    <w:rsid w:val="00BE197D"/>
    <w:rsid w:val="00BE1991"/>
    <w:rsid w:val="00BE19A5"/>
    <w:rsid w:val="00BE2103"/>
    <w:rsid w:val="00BE220D"/>
    <w:rsid w:val="00BE22B4"/>
    <w:rsid w:val="00BE2513"/>
    <w:rsid w:val="00BE2515"/>
    <w:rsid w:val="00BE270D"/>
    <w:rsid w:val="00BE3158"/>
    <w:rsid w:val="00BE3179"/>
    <w:rsid w:val="00BE3323"/>
    <w:rsid w:val="00BE334D"/>
    <w:rsid w:val="00BE3573"/>
    <w:rsid w:val="00BE36B3"/>
    <w:rsid w:val="00BE3879"/>
    <w:rsid w:val="00BE3C25"/>
    <w:rsid w:val="00BE3FFC"/>
    <w:rsid w:val="00BE43B0"/>
    <w:rsid w:val="00BE4517"/>
    <w:rsid w:val="00BE46F3"/>
    <w:rsid w:val="00BE4850"/>
    <w:rsid w:val="00BE4ADA"/>
    <w:rsid w:val="00BE4B43"/>
    <w:rsid w:val="00BE4CF6"/>
    <w:rsid w:val="00BE4F1F"/>
    <w:rsid w:val="00BE5297"/>
    <w:rsid w:val="00BE55E7"/>
    <w:rsid w:val="00BE5646"/>
    <w:rsid w:val="00BE5ABD"/>
    <w:rsid w:val="00BE5CA0"/>
    <w:rsid w:val="00BE5D6B"/>
    <w:rsid w:val="00BE6118"/>
    <w:rsid w:val="00BE627F"/>
    <w:rsid w:val="00BE6309"/>
    <w:rsid w:val="00BE6369"/>
    <w:rsid w:val="00BE6683"/>
    <w:rsid w:val="00BE6717"/>
    <w:rsid w:val="00BE6816"/>
    <w:rsid w:val="00BE689D"/>
    <w:rsid w:val="00BE6DBC"/>
    <w:rsid w:val="00BE6EF2"/>
    <w:rsid w:val="00BE7028"/>
    <w:rsid w:val="00BE72B9"/>
    <w:rsid w:val="00BE755F"/>
    <w:rsid w:val="00BE75BB"/>
    <w:rsid w:val="00BE7A06"/>
    <w:rsid w:val="00BE7B34"/>
    <w:rsid w:val="00BE7B84"/>
    <w:rsid w:val="00BF0065"/>
    <w:rsid w:val="00BF020F"/>
    <w:rsid w:val="00BF044B"/>
    <w:rsid w:val="00BF0481"/>
    <w:rsid w:val="00BF05DD"/>
    <w:rsid w:val="00BF0E33"/>
    <w:rsid w:val="00BF1336"/>
    <w:rsid w:val="00BF13AE"/>
    <w:rsid w:val="00BF1700"/>
    <w:rsid w:val="00BF19FE"/>
    <w:rsid w:val="00BF1B7E"/>
    <w:rsid w:val="00BF2328"/>
    <w:rsid w:val="00BF26A2"/>
    <w:rsid w:val="00BF26C5"/>
    <w:rsid w:val="00BF2942"/>
    <w:rsid w:val="00BF29FC"/>
    <w:rsid w:val="00BF2A1F"/>
    <w:rsid w:val="00BF2ADF"/>
    <w:rsid w:val="00BF2E10"/>
    <w:rsid w:val="00BF2EAE"/>
    <w:rsid w:val="00BF2F28"/>
    <w:rsid w:val="00BF30E5"/>
    <w:rsid w:val="00BF3102"/>
    <w:rsid w:val="00BF341E"/>
    <w:rsid w:val="00BF34EB"/>
    <w:rsid w:val="00BF354C"/>
    <w:rsid w:val="00BF370C"/>
    <w:rsid w:val="00BF3878"/>
    <w:rsid w:val="00BF3881"/>
    <w:rsid w:val="00BF394F"/>
    <w:rsid w:val="00BF3B49"/>
    <w:rsid w:val="00BF3B74"/>
    <w:rsid w:val="00BF3BCA"/>
    <w:rsid w:val="00BF3E8A"/>
    <w:rsid w:val="00BF3EC5"/>
    <w:rsid w:val="00BF410C"/>
    <w:rsid w:val="00BF413D"/>
    <w:rsid w:val="00BF452B"/>
    <w:rsid w:val="00BF4631"/>
    <w:rsid w:val="00BF47D1"/>
    <w:rsid w:val="00BF4909"/>
    <w:rsid w:val="00BF4B08"/>
    <w:rsid w:val="00BF4B58"/>
    <w:rsid w:val="00BF4B9B"/>
    <w:rsid w:val="00BF4D5B"/>
    <w:rsid w:val="00BF51ED"/>
    <w:rsid w:val="00BF5439"/>
    <w:rsid w:val="00BF5629"/>
    <w:rsid w:val="00BF5C18"/>
    <w:rsid w:val="00BF5C85"/>
    <w:rsid w:val="00BF5CBB"/>
    <w:rsid w:val="00BF6539"/>
    <w:rsid w:val="00BF659A"/>
    <w:rsid w:val="00BF69E5"/>
    <w:rsid w:val="00BF6A96"/>
    <w:rsid w:val="00BF6E10"/>
    <w:rsid w:val="00BF6F6A"/>
    <w:rsid w:val="00BF704B"/>
    <w:rsid w:val="00BF78C6"/>
    <w:rsid w:val="00BF7BDC"/>
    <w:rsid w:val="00C0007D"/>
    <w:rsid w:val="00C0032D"/>
    <w:rsid w:val="00C005C1"/>
    <w:rsid w:val="00C008A2"/>
    <w:rsid w:val="00C00C7C"/>
    <w:rsid w:val="00C01052"/>
    <w:rsid w:val="00C01084"/>
    <w:rsid w:val="00C012C2"/>
    <w:rsid w:val="00C01302"/>
    <w:rsid w:val="00C0134B"/>
    <w:rsid w:val="00C01381"/>
    <w:rsid w:val="00C01479"/>
    <w:rsid w:val="00C01527"/>
    <w:rsid w:val="00C01C92"/>
    <w:rsid w:val="00C0227E"/>
    <w:rsid w:val="00C0261D"/>
    <w:rsid w:val="00C027FB"/>
    <w:rsid w:val="00C02B59"/>
    <w:rsid w:val="00C02B9E"/>
    <w:rsid w:val="00C02CA4"/>
    <w:rsid w:val="00C02CBA"/>
    <w:rsid w:val="00C02D1F"/>
    <w:rsid w:val="00C0303C"/>
    <w:rsid w:val="00C030D1"/>
    <w:rsid w:val="00C03240"/>
    <w:rsid w:val="00C03293"/>
    <w:rsid w:val="00C03417"/>
    <w:rsid w:val="00C03677"/>
    <w:rsid w:val="00C03879"/>
    <w:rsid w:val="00C03BA3"/>
    <w:rsid w:val="00C03BD4"/>
    <w:rsid w:val="00C03DC0"/>
    <w:rsid w:val="00C03FC1"/>
    <w:rsid w:val="00C04347"/>
    <w:rsid w:val="00C044DB"/>
    <w:rsid w:val="00C044E1"/>
    <w:rsid w:val="00C046C1"/>
    <w:rsid w:val="00C04807"/>
    <w:rsid w:val="00C04A85"/>
    <w:rsid w:val="00C04B56"/>
    <w:rsid w:val="00C04F30"/>
    <w:rsid w:val="00C04F3A"/>
    <w:rsid w:val="00C04F4C"/>
    <w:rsid w:val="00C04FCD"/>
    <w:rsid w:val="00C05106"/>
    <w:rsid w:val="00C0551C"/>
    <w:rsid w:val="00C0557D"/>
    <w:rsid w:val="00C05714"/>
    <w:rsid w:val="00C05885"/>
    <w:rsid w:val="00C05B15"/>
    <w:rsid w:val="00C05B26"/>
    <w:rsid w:val="00C05B32"/>
    <w:rsid w:val="00C05D94"/>
    <w:rsid w:val="00C05DD5"/>
    <w:rsid w:val="00C06020"/>
    <w:rsid w:val="00C0624C"/>
    <w:rsid w:val="00C062FD"/>
    <w:rsid w:val="00C06594"/>
    <w:rsid w:val="00C06633"/>
    <w:rsid w:val="00C06C47"/>
    <w:rsid w:val="00C06E35"/>
    <w:rsid w:val="00C06ED3"/>
    <w:rsid w:val="00C06EFB"/>
    <w:rsid w:val="00C07307"/>
    <w:rsid w:val="00C07353"/>
    <w:rsid w:val="00C0754F"/>
    <w:rsid w:val="00C0779E"/>
    <w:rsid w:val="00C07AB7"/>
    <w:rsid w:val="00C07B5C"/>
    <w:rsid w:val="00C07DA7"/>
    <w:rsid w:val="00C07EE8"/>
    <w:rsid w:val="00C07EF7"/>
    <w:rsid w:val="00C10023"/>
    <w:rsid w:val="00C10333"/>
    <w:rsid w:val="00C10383"/>
    <w:rsid w:val="00C10548"/>
    <w:rsid w:val="00C105A9"/>
    <w:rsid w:val="00C10730"/>
    <w:rsid w:val="00C10D73"/>
    <w:rsid w:val="00C1126B"/>
    <w:rsid w:val="00C1138A"/>
    <w:rsid w:val="00C11544"/>
    <w:rsid w:val="00C11613"/>
    <w:rsid w:val="00C11712"/>
    <w:rsid w:val="00C1180E"/>
    <w:rsid w:val="00C11822"/>
    <w:rsid w:val="00C11974"/>
    <w:rsid w:val="00C119FF"/>
    <w:rsid w:val="00C11AB7"/>
    <w:rsid w:val="00C11C91"/>
    <w:rsid w:val="00C11D26"/>
    <w:rsid w:val="00C11DAC"/>
    <w:rsid w:val="00C11EBE"/>
    <w:rsid w:val="00C11F94"/>
    <w:rsid w:val="00C120E1"/>
    <w:rsid w:val="00C121DA"/>
    <w:rsid w:val="00C12274"/>
    <w:rsid w:val="00C128EF"/>
    <w:rsid w:val="00C12911"/>
    <w:rsid w:val="00C12C0C"/>
    <w:rsid w:val="00C12C35"/>
    <w:rsid w:val="00C12D4B"/>
    <w:rsid w:val="00C12E81"/>
    <w:rsid w:val="00C12E97"/>
    <w:rsid w:val="00C131F4"/>
    <w:rsid w:val="00C132B8"/>
    <w:rsid w:val="00C133A4"/>
    <w:rsid w:val="00C13447"/>
    <w:rsid w:val="00C13461"/>
    <w:rsid w:val="00C13738"/>
    <w:rsid w:val="00C13946"/>
    <w:rsid w:val="00C13B9D"/>
    <w:rsid w:val="00C13FA6"/>
    <w:rsid w:val="00C140A0"/>
    <w:rsid w:val="00C1423B"/>
    <w:rsid w:val="00C1446B"/>
    <w:rsid w:val="00C145CD"/>
    <w:rsid w:val="00C14AC3"/>
    <w:rsid w:val="00C14D83"/>
    <w:rsid w:val="00C14EC6"/>
    <w:rsid w:val="00C14FD9"/>
    <w:rsid w:val="00C150F3"/>
    <w:rsid w:val="00C153A1"/>
    <w:rsid w:val="00C154C8"/>
    <w:rsid w:val="00C15567"/>
    <w:rsid w:val="00C15702"/>
    <w:rsid w:val="00C15726"/>
    <w:rsid w:val="00C15759"/>
    <w:rsid w:val="00C15978"/>
    <w:rsid w:val="00C159CD"/>
    <w:rsid w:val="00C15A68"/>
    <w:rsid w:val="00C15C93"/>
    <w:rsid w:val="00C15EC9"/>
    <w:rsid w:val="00C15F12"/>
    <w:rsid w:val="00C16048"/>
    <w:rsid w:val="00C16076"/>
    <w:rsid w:val="00C16292"/>
    <w:rsid w:val="00C16595"/>
    <w:rsid w:val="00C165F9"/>
    <w:rsid w:val="00C16744"/>
    <w:rsid w:val="00C168B5"/>
    <w:rsid w:val="00C16C83"/>
    <w:rsid w:val="00C16E09"/>
    <w:rsid w:val="00C17091"/>
    <w:rsid w:val="00C17144"/>
    <w:rsid w:val="00C171F2"/>
    <w:rsid w:val="00C17931"/>
    <w:rsid w:val="00C17BBE"/>
    <w:rsid w:val="00C17C71"/>
    <w:rsid w:val="00C17E79"/>
    <w:rsid w:val="00C20178"/>
    <w:rsid w:val="00C20359"/>
    <w:rsid w:val="00C20512"/>
    <w:rsid w:val="00C205AB"/>
    <w:rsid w:val="00C20650"/>
    <w:rsid w:val="00C2072C"/>
    <w:rsid w:val="00C20D6D"/>
    <w:rsid w:val="00C20EDB"/>
    <w:rsid w:val="00C20F11"/>
    <w:rsid w:val="00C20F52"/>
    <w:rsid w:val="00C2106D"/>
    <w:rsid w:val="00C21652"/>
    <w:rsid w:val="00C216C9"/>
    <w:rsid w:val="00C21715"/>
    <w:rsid w:val="00C21A33"/>
    <w:rsid w:val="00C21C69"/>
    <w:rsid w:val="00C21E11"/>
    <w:rsid w:val="00C21EDA"/>
    <w:rsid w:val="00C21F83"/>
    <w:rsid w:val="00C2236F"/>
    <w:rsid w:val="00C2238F"/>
    <w:rsid w:val="00C224FE"/>
    <w:rsid w:val="00C22652"/>
    <w:rsid w:val="00C228CE"/>
    <w:rsid w:val="00C22A19"/>
    <w:rsid w:val="00C22A3E"/>
    <w:rsid w:val="00C23128"/>
    <w:rsid w:val="00C23731"/>
    <w:rsid w:val="00C2387D"/>
    <w:rsid w:val="00C238C2"/>
    <w:rsid w:val="00C23FEE"/>
    <w:rsid w:val="00C24174"/>
    <w:rsid w:val="00C2434F"/>
    <w:rsid w:val="00C24382"/>
    <w:rsid w:val="00C24479"/>
    <w:rsid w:val="00C245DC"/>
    <w:rsid w:val="00C248C5"/>
    <w:rsid w:val="00C24ABB"/>
    <w:rsid w:val="00C24C1E"/>
    <w:rsid w:val="00C24C38"/>
    <w:rsid w:val="00C24D4F"/>
    <w:rsid w:val="00C24D54"/>
    <w:rsid w:val="00C24FCF"/>
    <w:rsid w:val="00C24FD4"/>
    <w:rsid w:val="00C25075"/>
    <w:rsid w:val="00C255DF"/>
    <w:rsid w:val="00C258F3"/>
    <w:rsid w:val="00C25BBD"/>
    <w:rsid w:val="00C25CDB"/>
    <w:rsid w:val="00C25D24"/>
    <w:rsid w:val="00C25D73"/>
    <w:rsid w:val="00C25D90"/>
    <w:rsid w:val="00C25F36"/>
    <w:rsid w:val="00C25F67"/>
    <w:rsid w:val="00C265FC"/>
    <w:rsid w:val="00C26BA8"/>
    <w:rsid w:val="00C26C2B"/>
    <w:rsid w:val="00C27143"/>
    <w:rsid w:val="00C2737B"/>
    <w:rsid w:val="00C27765"/>
    <w:rsid w:val="00C27859"/>
    <w:rsid w:val="00C27A54"/>
    <w:rsid w:val="00C27B91"/>
    <w:rsid w:val="00C30074"/>
    <w:rsid w:val="00C300A5"/>
    <w:rsid w:val="00C305A2"/>
    <w:rsid w:val="00C30ADF"/>
    <w:rsid w:val="00C30C60"/>
    <w:rsid w:val="00C31171"/>
    <w:rsid w:val="00C31191"/>
    <w:rsid w:val="00C31310"/>
    <w:rsid w:val="00C31A2A"/>
    <w:rsid w:val="00C31AD1"/>
    <w:rsid w:val="00C31B2B"/>
    <w:rsid w:val="00C31EBF"/>
    <w:rsid w:val="00C31EC3"/>
    <w:rsid w:val="00C32068"/>
    <w:rsid w:val="00C327CD"/>
    <w:rsid w:val="00C328E5"/>
    <w:rsid w:val="00C32A39"/>
    <w:rsid w:val="00C32B3E"/>
    <w:rsid w:val="00C32D41"/>
    <w:rsid w:val="00C32F3F"/>
    <w:rsid w:val="00C32FCE"/>
    <w:rsid w:val="00C33320"/>
    <w:rsid w:val="00C33375"/>
    <w:rsid w:val="00C333D9"/>
    <w:rsid w:val="00C3360B"/>
    <w:rsid w:val="00C33B98"/>
    <w:rsid w:val="00C33CBA"/>
    <w:rsid w:val="00C33DA5"/>
    <w:rsid w:val="00C33FB4"/>
    <w:rsid w:val="00C3401E"/>
    <w:rsid w:val="00C34429"/>
    <w:rsid w:val="00C34664"/>
    <w:rsid w:val="00C346CC"/>
    <w:rsid w:val="00C34CF1"/>
    <w:rsid w:val="00C35092"/>
    <w:rsid w:val="00C3512C"/>
    <w:rsid w:val="00C35198"/>
    <w:rsid w:val="00C35321"/>
    <w:rsid w:val="00C35679"/>
    <w:rsid w:val="00C35768"/>
    <w:rsid w:val="00C35B07"/>
    <w:rsid w:val="00C35C85"/>
    <w:rsid w:val="00C35F0A"/>
    <w:rsid w:val="00C35FB9"/>
    <w:rsid w:val="00C3607C"/>
    <w:rsid w:val="00C36298"/>
    <w:rsid w:val="00C36331"/>
    <w:rsid w:val="00C3647D"/>
    <w:rsid w:val="00C364AC"/>
    <w:rsid w:val="00C36843"/>
    <w:rsid w:val="00C37225"/>
    <w:rsid w:val="00C3740E"/>
    <w:rsid w:val="00C3756B"/>
    <w:rsid w:val="00C37600"/>
    <w:rsid w:val="00C37804"/>
    <w:rsid w:val="00C37EE0"/>
    <w:rsid w:val="00C40590"/>
    <w:rsid w:val="00C40AC8"/>
    <w:rsid w:val="00C40B71"/>
    <w:rsid w:val="00C40CB8"/>
    <w:rsid w:val="00C40D2D"/>
    <w:rsid w:val="00C40F8D"/>
    <w:rsid w:val="00C411A2"/>
    <w:rsid w:val="00C411B8"/>
    <w:rsid w:val="00C41270"/>
    <w:rsid w:val="00C41492"/>
    <w:rsid w:val="00C4149C"/>
    <w:rsid w:val="00C415C5"/>
    <w:rsid w:val="00C416B6"/>
    <w:rsid w:val="00C416CD"/>
    <w:rsid w:val="00C41867"/>
    <w:rsid w:val="00C41A0F"/>
    <w:rsid w:val="00C41B4D"/>
    <w:rsid w:val="00C41BB5"/>
    <w:rsid w:val="00C41C82"/>
    <w:rsid w:val="00C41CE8"/>
    <w:rsid w:val="00C41E0C"/>
    <w:rsid w:val="00C41F9B"/>
    <w:rsid w:val="00C41FA1"/>
    <w:rsid w:val="00C423B8"/>
    <w:rsid w:val="00C425BA"/>
    <w:rsid w:val="00C42CFC"/>
    <w:rsid w:val="00C42D6A"/>
    <w:rsid w:val="00C43041"/>
    <w:rsid w:val="00C430AD"/>
    <w:rsid w:val="00C430D0"/>
    <w:rsid w:val="00C43465"/>
    <w:rsid w:val="00C4357D"/>
    <w:rsid w:val="00C43708"/>
    <w:rsid w:val="00C4375E"/>
    <w:rsid w:val="00C4379E"/>
    <w:rsid w:val="00C437AE"/>
    <w:rsid w:val="00C43AC8"/>
    <w:rsid w:val="00C43AEE"/>
    <w:rsid w:val="00C43CBB"/>
    <w:rsid w:val="00C43D5E"/>
    <w:rsid w:val="00C43EED"/>
    <w:rsid w:val="00C43F0D"/>
    <w:rsid w:val="00C43FCB"/>
    <w:rsid w:val="00C44007"/>
    <w:rsid w:val="00C44116"/>
    <w:rsid w:val="00C4427A"/>
    <w:rsid w:val="00C44771"/>
    <w:rsid w:val="00C4485E"/>
    <w:rsid w:val="00C44AC1"/>
    <w:rsid w:val="00C44E3E"/>
    <w:rsid w:val="00C4523E"/>
    <w:rsid w:val="00C456AE"/>
    <w:rsid w:val="00C45B82"/>
    <w:rsid w:val="00C45BAE"/>
    <w:rsid w:val="00C45E53"/>
    <w:rsid w:val="00C45E7E"/>
    <w:rsid w:val="00C46169"/>
    <w:rsid w:val="00C46616"/>
    <w:rsid w:val="00C466A9"/>
    <w:rsid w:val="00C466D8"/>
    <w:rsid w:val="00C467AC"/>
    <w:rsid w:val="00C46861"/>
    <w:rsid w:val="00C46888"/>
    <w:rsid w:val="00C46E0D"/>
    <w:rsid w:val="00C47019"/>
    <w:rsid w:val="00C47071"/>
    <w:rsid w:val="00C472F4"/>
    <w:rsid w:val="00C473CC"/>
    <w:rsid w:val="00C47447"/>
    <w:rsid w:val="00C4751D"/>
    <w:rsid w:val="00C47687"/>
    <w:rsid w:val="00C479D3"/>
    <w:rsid w:val="00C47E2A"/>
    <w:rsid w:val="00C501C0"/>
    <w:rsid w:val="00C50816"/>
    <w:rsid w:val="00C5088A"/>
    <w:rsid w:val="00C50928"/>
    <w:rsid w:val="00C509F8"/>
    <w:rsid w:val="00C50B4B"/>
    <w:rsid w:val="00C50B64"/>
    <w:rsid w:val="00C50C27"/>
    <w:rsid w:val="00C51076"/>
    <w:rsid w:val="00C51131"/>
    <w:rsid w:val="00C51212"/>
    <w:rsid w:val="00C5134D"/>
    <w:rsid w:val="00C515D1"/>
    <w:rsid w:val="00C51A4D"/>
    <w:rsid w:val="00C51B99"/>
    <w:rsid w:val="00C51DA6"/>
    <w:rsid w:val="00C51DF6"/>
    <w:rsid w:val="00C51F10"/>
    <w:rsid w:val="00C52195"/>
    <w:rsid w:val="00C521E8"/>
    <w:rsid w:val="00C52790"/>
    <w:rsid w:val="00C52C2F"/>
    <w:rsid w:val="00C52E93"/>
    <w:rsid w:val="00C5339C"/>
    <w:rsid w:val="00C536B4"/>
    <w:rsid w:val="00C5385D"/>
    <w:rsid w:val="00C53A6B"/>
    <w:rsid w:val="00C53DAC"/>
    <w:rsid w:val="00C53E40"/>
    <w:rsid w:val="00C53EF8"/>
    <w:rsid w:val="00C53FCC"/>
    <w:rsid w:val="00C53FE1"/>
    <w:rsid w:val="00C54066"/>
    <w:rsid w:val="00C540FC"/>
    <w:rsid w:val="00C541B6"/>
    <w:rsid w:val="00C54369"/>
    <w:rsid w:val="00C5488F"/>
    <w:rsid w:val="00C5496E"/>
    <w:rsid w:val="00C549ED"/>
    <w:rsid w:val="00C54A35"/>
    <w:rsid w:val="00C54B18"/>
    <w:rsid w:val="00C54CB4"/>
    <w:rsid w:val="00C55102"/>
    <w:rsid w:val="00C5519A"/>
    <w:rsid w:val="00C55238"/>
    <w:rsid w:val="00C553F8"/>
    <w:rsid w:val="00C554DA"/>
    <w:rsid w:val="00C55585"/>
    <w:rsid w:val="00C5574E"/>
    <w:rsid w:val="00C55793"/>
    <w:rsid w:val="00C558BE"/>
    <w:rsid w:val="00C55C2B"/>
    <w:rsid w:val="00C55FED"/>
    <w:rsid w:val="00C561E3"/>
    <w:rsid w:val="00C56219"/>
    <w:rsid w:val="00C5621A"/>
    <w:rsid w:val="00C56404"/>
    <w:rsid w:val="00C56EF2"/>
    <w:rsid w:val="00C5708F"/>
    <w:rsid w:val="00C57199"/>
    <w:rsid w:val="00C571A1"/>
    <w:rsid w:val="00C571A5"/>
    <w:rsid w:val="00C5724E"/>
    <w:rsid w:val="00C57275"/>
    <w:rsid w:val="00C574FC"/>
    <w:rsid w:val="00C5750C"/>
    <w:rsid w:val="00C57565"/>
    <w:rsid w:val="00C57782"/>
    <w:rsid w:val="00C57832"/>
    <w:rsid w:val="00C57844"/>
    <w:rsid w:val="00C5795C"/>
    <w:rsid w:val="00C57B0F"/>
    <w:rsid w:val="00C60237"/>
    <w:rsid w:val="00C602D2"/>
    <w:rsid w:val="00C60549"/>
    <w:rsid w:val="00C605D2"/>
    <w:rsid w:val="00C60835"/>
    <w:rsid w:val="00C608C6"/>
    <w:rsid w:val="00C608E9"/>
    <w:rsid w:val="00C608FD"/>
    <w:rsid w:val="00C60B52"/>
    <w:rsid w:val="00C60DE0"/>
    <w:rsid w:val="00C60F15"/>
    <w:rsid w:val="00C60F6F"/>
    <w:rsid w:val="00C610B7"/>
    <w:rsid w:val="00C61380"/>
    <w:rsid w:val="00C6155F"/>
    <w:rsid w:val="00C615C2"/>
    <w:rsid w:val="00C61675"/>
    <w:rsid w:val="00C61950"/>
    <w:rsid w:val="00C61A77"/>
    <w:rsid w:val="00C61CBA"/>
    <w:rsid w:val="00C61E51"/>
    <w:rsid w:val="00C61FAF"/>
    <w:rsid w:val="00C62012"/>
    <w:rsid w:val="00C62022"/>
    <w:rsid w:val="00C6242F"/>
    <w:rsid w:val="00C62437"/>
    <w:rsid w:val="00C62465"/>
    <w:rsid w:val="00C627A6"/>
    <w:rsid w:val="00C62803"/>
    <w:rsid w:val="00C62971"/>
    <w:rsid w:val="00C62D45"/>
    <w:rsid w:val="00C63078"/>
    <w:rsid w:val="00C63129"/>
    <w:rsid w:val="00C631C9"/>
    <w:rsid w:val="00C63336"/>
    <w:rsid w:val="00C6339B"/>
    <w:rsid w:val="00C63400"/>
    <w:rsid w:val="00C634E4"/>
    <w:rsid w:val="00C63625"/>
    <w:rsid w:val="00C637FA"/>
    <w:rsid w:val="00C63E62"/>
    <w:rsid w:val="00C6446B"/>
    <w:rsid w:val="00C645C2"/>
    <w:rsid w:val="00C6471D"/>
    <w:rsid w:val="00C64D24"/>
    <w:rsid w:val="00C64FD6"/>
    <w:rsid w:val="00C65349"/>
    <w:rsid w:val="00C6534B"/>
    <w:rsid w:val="00C6544A"/>
    <w:rsid w:val="00C65DF3"/>
    <w:rsid w:val="00C662B9"/>
    <w:rsid w:val="00C6632D"/>
    <w:rsid w:val="00C6639C"/>
    <w:rsid w:val="00C663C2"/>
    <w:rsid w:val="00C66407"/>
    <w:rsid w:val="00C66432"/>
    <w:rsid w:val="00C6653F"/>
    <w:rsid w:val="00C6672E"/>
    <w:rsid w:val="00C6678A"/>
    <w:rsid w:val="00C6682B"/>
    <w:rsid w:val="00C66AB7"/>
    <w:rsid w:val="00C66B87"/>
    <w:rsid w:val="00C66B92"/>
    <w:rsid w:val="00C66C9C"/>
    <w:rsid w:val="00C66CB5"/>
    <w:rsid w:val="00C66DCB"/>
    <w:rsid w:val="00C66ED0"/>
    <w:rsid w:val="00C66F83"/>
    <w:rsid w:val="00C670B7"/>
    <w:rsid w:val="00C6772D"/>
    <w:rsid w:val="00C67AB8"/>
    <w:rsid w:val="00C67DCA"/>
    <w:rsid w:val="00C67DFB"/>
    <w:rsid w:val="00C67EC0"/>
    <w:rsid w:val="00C67FD1"/>
    <w:rsid w:val="00C70009"/>
    <w:rsid w:val="00C705AA"/>
    <w:rsid w:val="00C70624"/>
    <w:rsid w:val="00C707B0"/>
    <w:rsid w:val="00C709EF"/>
    <w:rsid w:val="00C70D98"/>
    <w:rsid w:val="00C70ED5"/>
    <w:rsid w:val="00C70F91"/>
    <w:rsid w:val="00C71619"/>
    <w:rsid w:val="00C71705"/>
    <w:rsid w:val="00C71FFD"/>
    <w:rsid w:val="00C720E8"/>
    <w:rsid w:val="00C721E4"/>
    <w:rsid w:val="00C721EA"/>
    <w:rsid w:val="00C72651"/>
    <w:rsid w:val="00C72785"/>
    <w:rsid w:val="00C72905"/>
    <w:rsid w:val="00C72A37"/>
    <w:rsid w:val="00C72F0C"/>
    <w:rsid w:val="00C72F6E"/>
    <w:rsid w:val="00C73278"/>
    <w:rsid w:val="00C73288"/>
    <w:rsid w:val="00C732B7"/>
    <w:rsid w:val="00C7359B"/>
    <w:rsid w:val="00C7365D"/>
    <w:rsid w:val="00C736DF"/>
    <w:rsid w:val="00C73A82"/>
    <w:rsid w:val="00C73BEB"/>
    <w:rsid w:val="00C73C0E"/>
    <w:rsid w:val="00C73D46"/>
    <w:rsid w:val="00C740F2"/>
    <w:rsid w:val="00C7424E"/>
    <w:rsid w:val="00C742C7"/>
    <w:rsid w:val="00C74643"/>
    <w:rsid w:val="00C74ACC"/>
    <w:rsid w:val="00C74F3E"/>
    <w:rsid w:val="00C752FF"/>
    <w:rsid w:val="00C755D3"/>
    <w:rsid w:val="00C756A2"/>
    <w:rsid w:val="00C75918"/>
    <w:rsid w:val="00C75AC9"/>
    <w:rsid w:val="00C7605A"/>
    <w:rsid w:val="00C7609F"/>
    <w:rsid w:val="00C761F5"/>
    <w:rsid w:val="00C7674E"/>
    <w:rsid w:val="00C767C9"/>
    <w:rsid w:val="00C76DDB"/>
    <w:rsid w:val="00C76FC1"/>
    <w:rsid w:val="00C76FE4"/>
    <w:rsid w:val="00C770A9"/>
    <w:rsid w:val="00C77128"/>
    <w:rsid w:val="00C776A4"/>
    <w:rsid w:val="00C7774F"/>
    <w:rsid w:val="00C7786D"/>
    <w:rsid w:val="00C77AE4"/>
    <w:rsid w:val="00C77C88"/>
    <w:rsid w:val="00C77E6C"/>
    <w:rsid w:val="00C80024"/>
    <w:rsid w:val="00C80066"/>
    <w:rsid w:val="00C803ED"/>
    <w:rsid w:val="00C80411"/>
    <w:rsid w:val="00C8083A"/>
    <w:rsid w:val="00C808A4"/>
    <w:rsid w:val="00C808D9"/>
    <w:rsid w:val="00C808FA"/>
    <w:rsid w:val="00C80928"/>
    <w:rsid w:val="00C80DC5"/>
    <w:rsid w:val="00C80FA2"/>
    <w:rsid w:val="00C81056"/>
    <w:rsid w:val="00C81119"/>
    <w:rsid w:val="00C81168"/>
    <w:rsid w:val="00C812FD"/>
    <w:rsid w:val="00C8138D"/>
    <w:rsid w:val="00C81489"/>
    <w:rsid w:val="00C814B3"/>
    <w:rsid w:val="00C81775"/>
    <w:rsid w:val="00C818B0"/>
    <w:rsid w:val="00C81C89"/>
    <w:rsid w:val="00C82295"/>
    <w:rsid w:val="00C823D8"/>
    <w:rsid w:val="00C823F0"/>
    <w:rsid w:val="00C828CC"/>
    <w:rsid w:val="00C82973"/>
    <w:rsid w:val="00C82A40"/>
    <w:rsid w:val="00C82AA8"/>
    <w:rsid w:val="00C82B01"/>
    <w:rsid w:val="00C82C27"/>
    <w:rsid w:val="00C82DBD"/>
    <w:rsid w:val="00C82FE4"/>
    <w:rsid w:val="00C830A9"/>
    <w:rsid w:val="00C83383"/>
    <w:rsid w:val="00C8358C"/>
    <w:rsid w:val="00C8370B"/>
    <w:rsid w:val="00C837A3"/>
    <w:rsid w:val="00C838D8"/>
    <w:rsid w:val="00C83A9A"/>
    <w:rsid w:val="00C83B7D"/>
    <w:rsid w:val="00C83DBC"/>
    <w:rsid w:val="00C83F49"/>
    <w:rsid w:val="00C83F98"/>
    <w:rsid w:val="00C83FB9"/>
    <w:rsid w:val="00C84210"/>
    <w:rsid w:val="00C84275"/>
    <w:rsid w:val="00C84307"/>
    <w:rsid w:val="00C84394"/>
    <w:rsid w:val="00C8443A"/>
    <w:rsid w:val="00C84460"/>
    <w:rsid w:val="00C84607"/>
    <w:rsid w:val="00C847DB"/>
    <w:rsid w:val="00C8480B"/>
    <w:rsid w:val="00C84B4B"/>
    <w:rsid w:val="00C84E91"/>
    <w:rsid w:val="00C84F17"/>
    <w:rsid w:val="00C85003"/>
    <w:rsid w:val="00C853A0"/>
    <w:rsid w:val="00C855B9"/>
    <w:rsid w:val="00C85785"/>
    <w:rsid w:val="00C85B77"/>
    <w:rsid w:val="00C85C7A"/>
    <w:rsid w:val="00C85DFE"/>
    <w:rsid w:val="00C85E38"/>
    <w:rsid w:val="00C85FA8"/>
    <w:rsid w:val="00C86054"/>
    <w:rsid w:val="00C86165"/>
    <w:rsid w:val="00C861E1"/>
    <w:rsid w:val="00C864DF"/>
    <w:rsid w:val="00C866C8"/>
    <w:rsid w:val="00C868A8"/>
    <w:rsid w:val="00C86D24"/>
    <w:rsid w:val="00C8763F"/>
    <w:rsid w:val="00C877EA"/>
    <w:rsid w:val="00C87DA9"/>
    <w:rsid w:val="00C87DC0"/>
    <w:rsid w:val="00C87E18"/>
    <w:rsid w:val="00C9043B"/>
    <w:rsid w:val="00C90804"/>
    <w:rsid w:val="00C90839"/>
    <w:rsid w:val="00C9084B"/>
    <w:rsid w:val="00C90C1D"/>
    <w:rsid w:val="00C90D41"/>
    <w:rsid w:val="00C90D5C"/>
    <w:rsid w:val="00C90D61"/>
    <w:rsid w:val="00C91162"/>
    <w:rsid w:val="00C91242"/>
    <w:rsid w:val="00C91320"/>
    <w:rsid w:val="00C913A5"/>
    <w:rsid w:val="00C9170E"/>
    <w:rsid w:val="00C91DF6"/>
    <w:rsid w:val="00C91EBD"/>
    <w:rsid w:val="00C9212E"/>
    <w:rsid w:val="00C92180"/>
    <w:rsid w:val="00C92189"/>
    <w:rsid w:val="00C926CA"/>
    <w:rsid w:val="00C926E6"/>
    <w:rsid w:val="00C92924"/>
    <w:rsid w:val="00C93108"/>
    <w:rsid w:val="00C9311F"/>
    <w:rsid w:val="00C9323E"/>
    <w:rsid w:val="00C9358C"/>
    <w:rsid w:val="00C936B5"/>
    <w:rsid w:val="00C93880"/>
    <w:rsid w:val="00C9391D"/>
    <w:rsid w:val="00C939B9"/>
    <w:rsid w:val="00C93A05"/>
    <w:rsid w:val="00C93A06"/>
    <w:rsid w:val="00C93AB8"/>
    <w:rsid w:val="00C93F5D"/>
    <w:rsid w:val="00C94021"/>
    <w:rsid w:val="00C94110"/>
    <w:rsid w:val="00C94171"/>
    <w:rsid w:val="00C941EE"/>
    <w:rsid w:val="00C94228"/>
    <w:rsid w:val="00C94302"/>
    <w:rsid w:val="00C943CC"/>
    <w:rsid w:val="00C94F51"/>
    <w:rsid w:val="00C95002"/>
    <w:rsid w:val="00C951EC"/>
    <w:rsid w:val="00C953F2"/>
    <w:rsid w:val="00C9555C"/>
    <w:rsid w:val="00C955E8"/>
    <w:rsid w:val="00C956A4"/>
    <w:rsid w:val="00C96053"/>
    <w:rsid w:val="00C9619A"/>
    <w:rsid w:val="00C96277"/>
    <w:rsid w:val="00C96540"/>
    <w:rsid w:val="00C965AD"/>
    <w:rsid w:val="00C96791"/>
    <w:rsid w:val="00C9690E"/>
    <w:rsid w:val="00C96A31"/>
    <w:rsid w:val="00C96ADA"/>
    <w:rsid w:val="00C96ECD"/>
    <w:rsid w:val="00C9732D"/>
    <w:rsid w:val="00C976F9"/>
    <w:rsid w:val="00C9797D"/>
    <w:rsid w:val="00C97BB5"/>
    <w:rsid w:val="00C97EBD"/>
    <w:rsid w:val="00C97F70"/>
    <w:rsid w:val="00CA00D2"/>
    <w:rsid w:val="00CA0143"/>
    <w:rsid w:val="00CA01B8"/>
    <w:rsid w:val="00CA032A"/>
    <w:rsid w:val="00CA078A"/>
    <w:rsid w:val="00CA07A0"/>
    <w:rsid w:val="00CA099D"/>
    <w:rsid w:val="00CA0A33"/>
    <w:rsid w:val="00CA0AEE"/>
    <w:rsid w:val="00CA0BBD"/>
    <w:rsid w:val="00CA0CF5"/>
    <w:rsid w:val="00CA0D26"/>
    <w:rsid w:val="00CA0EDF"/>
    <w:rsid w:val="00CA16F4"/>
    <w:rsid w:val="00CA18EF"/>
    <w:rsid w:val="00CA191D"/>
    <w:rsid w:val="00CA1A2F"/>
    <w:rsid w:val="00CA1A4E"/>
    <w:rsid w:val="00CA1A89"/>
    <w:rsid w:val="00CA1BBC"/>
    <w:rsid w:val="00CA1E56"/>
    <w:rsid w:val="00CA218E"/>
    <w:rsid w:val="00CA21C5"/>
    <w:rsid w:val="00CA2465"/>
    <w:rsid w:val="00CA2512"/>
    <w:rsid w:val="00CA25B5"/>
    <w:rsid w:val="00CA2720"/>
    <w:rsid w:val="00CA2BE5"/>
    <w:rsid w:val="00CA2F06"/>
    <w:rsid w:val="00CA2F5B"/>
    <w:rsid w:val="00CA30BA"/>
    <w:rsid w:val="00CA31EF"/>
    <w:rsid w:val="00CA32C8"/>
    <w:rsid w:val="00CA338A"/>
    <w:rsid w:val="00CA3535"/>
    <w:rsid w:val="00CA3544"/>
    <w:rsid w:val="00CA3651"/>
    <w:rsid w:val="00CA366A"/>
    <w:rsid w:val="00CA3A68"/>
    <w:rsid w:val="00CA3BA2"/>
    <w:rsid w:val="00CA3D0B"/>
    <w:rsid w:val="00CA4097"/>
    <w:rsid w:val="00CA4143"/>
    <w:rsid w:val="00CA4157"/>
    <w:rsid w:val="00CA423B"/>
    <w:rsid w:val="00CA461E"/>
    <w:rsid w:val="00CA48D9"/>
    <w:rsid w:val="00CA4AA2"/>
    <w:rsid w:val="00CA4D83"/>
    <w:rsid w:val="00CA4E62"/>
    <w:rsid w:val="00CA4E7B"/>
    <w:rsid w:val="00CA4F52"/>
    <w:rsid w:val="00CA50A1"/>
    <w:rsid w:val="00CA51DE"/>
    <w:rsid w:val="00CA5250"/>
    <w:rsid w:val="00CA537D"/>
    <w:rsid w:val="00CA5A3B"/>
    <w:rsid w:val="00CA5CA6"/>
    <w:rsid w:val="00CA5D4A"/>
    <w:rsid w:val="00CA5F13"/>
    <w:rsid w:val="00CA61E7"/>
    <w:rsid w:val="00CA6330"/>
    <w:rsid w:val="00CA6336"/>
    <w:rsid w:val="00CA65DA"/>
    <w:rsid w:val="00CA6900"/>
    <w:rsid w:val="00CA69AF"/>
    <w:rsid w:val="00CA6A5C"/>
    <w:rsid w:val="00CA70F0"/>
    <w:rsid w:val="00CA755F"/>
    <w:rsid w:val="00CA772B"/>
    <w:rsid w:val="00CA7737"/>
    <w:rsid w:val="00CA7B01"/>
    <w:rsid w:val="00CA7D60"/>
    <w:rsid w:val="00CA7E2A"/>
    <w:rsid w:val="00CB003D"/>
    <w:rsid w:val="00CB0058"/>
    <w:rsid w:val="00CB0333"/>
    <w:rsid w:val="00CB0B5F"/>
    <w:rsid w:val="00CB0B66"/>
    <w:rsid w:val="00CB0B87"/>
    <w:rsid w:val="00CB0BF8"/>
    <w:rsid w:val="00CB0D5E"/>
    <w:rsid w:val="00CB0FB5"/>
    <w:rsid w:val="00CB1050"/>
    <w:rsid w:val="00CB11B1"/>
    <w:rsid w:val="00CB1401"/>
    <w:rsid w:val="00CB1564"/>
    <w:rsid w:val="00CB1797"/>
    <w:rsid w:val="00CB1AD0"/>
    <w:rsid w:val="00CB1B3B"/>
    <w:rsid w:val="00CB1C6A"/>
    <w:rsid w:val="00CB1D1B"/>
    <w:rsid w:val="00CB1D8F"/>
    <w:rsid w:val="00CB20B6"/>
    <w:rsid w:val="00CB215A"/>
    <w:rsid w:val="00CB2225"/>
    <w:rsid w:val="00CB2330"/>
    <w:rsid w:val="00CB2490"/>
    <w:rsid w:val="00CB2971"/>
    <w:rsid w:val="00CB2BDE"/>
    <w:rsid w:val="00CB2F7C"/>
    <w:rsid w:val="00CB2F91"/>
    <w:rsid w:val="00CB2FA1"/>
    <w:rsid w:val="00CB309E"/>
    <w:rsid w:val="00CB3609"/>
    <w:rsid w:val="00CB398E"/>
    <w:rsid w:val="00CB39E3"/>
    <w:rsid w:val="00CB3CCC"/>
    <w:rsid w:val="00CB3DAE"/>
    <w:rsid w:val="00CB3DE8"/>
    <w:rsid w:val="00CB4077"/>
    <w:rsid w:val="00CB419D"/>
    <w:rsid w:val="00CB42EC"/>
    <w:rsid w:val="00CB44F4"/>
    <w:rsid w:val="00CB455D"/>
    <w:rsid w:val="00CB46E9"/>
    <w:rsid w:val="00CB46EB"/>
    <w:rsid w:val="00CB4904"/>
    <w:rsid w:val="00CB4B98"/>
    <w:rsid w:val="00CB4C90"/>
    <w:rsid w:val="00CB5279"/>
    <w:rsid w:val="00CB5666"/>
    <w:rsid w:val="00CB578B"/>
    <w:rsid w:val="00CB5D00"/>
    <w:rsid w:val="00CB5F6F"/>
    <w:rsid w:val="00CB5F98"/>
    <w:rsid w:val="00CB6367"/>
    <w:rsid w:val="00CB6959"/>
    <w:rsid w:val="00CB6A0E"/>
    <w:rsid w:val="00CB6A53"/>
    <w:rsid w:val="00CB6AAE"/>
    <w:rsid w:val="00CB6B64"/>
    <w:rsid w:val="00CB6B81"/>
    <w:rsid w:val="00CB6B84"/>
    <w:rsid w:val="00CB6FB7"/>
    <w:rsid w:val="00CB7081"/>
    <w:rsid w:val="00CB7455"/>
    <w:rsid w:val="00CB7BD9"/>
    <w:rsid w:val="00CB7D8D"/>
    <w:rsid w:val="00CB7D96"/>
    <w:rsid w:val="00CC01CD"/>
    <w:rsid w:val="00CC02ED"/>
    <w:rsid w:val="00CC05C0"/>
    <w:rsid w:val="00CC07F6"/>
    <w:rsid w:val="00CC088D"/>
    <w:rsid w:val="00CC0E07"/>
    <w:rsid w:val="00CC0E4F"/>
    <w:rsid w:val="00CC1108"/>
    <w:rsid w:val="00CC111A"/>
    <w:rsid w:val="00CC1287"/>
    <w:rsid w:val="00CC13CE"/>
    <w:rsid w:val="00CC150F"/>
    <w:rsid w:val="00CC1840"/>
    <w:rsid w:val="00CC1C3F"/>
    <w:rsid w:val="00CC1C60"/>
    <w:rsid w:val="00CC222A"/>
    <w:rsid w:val="00CC233F"/>
    <w:rsid w:val="00CC2459"/>
    <w:rsid w:val="00CC24D2"/>
    <w:rsid w:val="00CC25BD"/>
    <w:rsid w:val="00CC269F"/>
    <w:rsid w:val="00CC2818"/>
    <w:rsid w:val="00CC2C28"/>
    <w:rsid w:val="00CC2CD8"/>
    <w:rsid w:val="00CC2F3E"/>
    <w:rsid w:val="00CC30D7"/>
    <w:rsid w:val="00CC31F8"/>
    <w:rsid w:val="00CC34F1"/>
    <w:rsid w:val="00CC35B1"/>
    <w:rsid w:val="00CC363A"/>
    <w:rsid w:val="00CC3B2D"/>
    <w:rsid w:val="00CC3C5A"/>
    <w:rsid w:val="00CC3DC7"/>
    <w:rsid w:val="00CC3EF1"/>
    <w:rsid w:val="00CC3F77"/>
    <w:rsid w:val="00CC419F"/>
    <w:rsid w:val="00CC42A4"/>
    <w:rsid w:val="00CC435A"/>
    <w:rsid w:val="00CC4596"/>
    <w:rsid w:val="00CC46F5"/>
    <w:rsid w:val="00CC471A"/>
    <w:rsid w:val="00CC48DC"/>
    <w:rsid w:val="00CC4A14"/>
    <w:rsid w:val="00CC4D34"/>
    <w:rsid w:val="00CC4D90"/>
    <w:rsid w:val="00CC4DAD"/>
    <w:rsid w:val="00CC4FAE"/>
    <w:rsid w:val="00CC512C"/>
    <w:rsid w:val="00CC54EE"/>
    <w:rsid w:val="00CC56DA"/>
    <w:rsid w:val="00CC583F"/>
    <w:rsid w:val="00CC5B2C"/>
    <w:rsid w:val="00CC5D6E"/>
    <w:rsid w:val="00CC5D6F"/>
    <w:rsid w:val="00CC60C0"/>
    <w:rsid w:val="00CC616B"/>
    <w:rsid w:val="00CC6214"/>
    <w:rsid w:val="00CC6250"/>
    <w:rsid w:val="00CC6293"/>
    <w:rsid w:val="00CC6391"/>
    <w:rsid w:val="00CC6989"/>
    <w:rsid w:val="00CC6DB4"/>
    <w:rsid w:val="00CC7195"/>
    <w:rsid w:val="00CC7345"/>
    <w:rsid w:val="00CC7659"/>
    <w:rsid w:val="00CC7662"/>
    <w:rsid w:val="00CC7888"/>
    <w:rsid w:val="00CC7914"/>
    <w:rsid w:val="00CC7956"/>
    <w:rsid w:val="00CC7AF5"/>
    <w:rsid w:val="00CC7C24"/>
    <w:rsid w:val="00CC7DD5"/>
    <w:rsid w:val="00CD03AD"/>
    <w:rsid w:val="00CD03C3"/>
    <w:rsid w:val="00CD0878"/>
    <w:rsid w:val="00CD0948"/>
    <w:rsid w:val="00CD0D13"/>
    <w:rsid w:val="00CD0DC6"/>
    <w:rsid w:val="00CD0E36"/>
    <w:rsid w:val="00CD0F1A"/>
    <w:rsid w:val="00CD0F97"/>
    <w:rsid w:val="00CD0FEB"/>
    <w:rsid w:val="00CD100F"/>
    <w:rsid w:val="00CD10C7"/>
    <w:rsid w:val="00CD1169"/>
    <w:rsid w:val="00CD138F"/>
    <w:rsid w:val="00CD13E9"/>
    <w:rsid w:val="00CD14B0"/>
    <w:rsid w:val="00CD14E8"/>
    <w:rsid w:val="00CD18A4"/>
    <w:rsid w:val="00CD18F4"/>
    <w:rsid w:val="00CD1A58"/>
    <w:rsid w:val="00CD1CD6"/>
    <w:rsid w:val="00CD1F62"/>
    <w:rsid w:val="00CD1F8D"/>
    <w:rsid w:val="00CD2270"/>
    <w:rsid w:val="00CD24A1"/>
    <w:rsid w:val="00CD28DF"/>
    <w:rsid w:val="00CD299F"/>
    <w:rsid w:val="00CD2D89"/>
    <w:rsid w:val="00CD2DC3"/>
    <w:rsid w:val="00CD2E22"/>
    <w:rsid w:val="00CD2EEA"/>
    <w:rsid w:val="00CD2F50"/>
    <w:rsid w:val="00CD33C9"/>
    <w:rsid w:val="00CD355D"/>
    <w:rsid w:val="00CD38B7"/>
    <w:rsid w:val="00CD3A2B"/>
    <w:rsid w:val="00CD3D18"/>
    <w:rsid w:val="00CD3E4A"/>
    <w:rsid w:val="00CD3FA0"/>
    <w:rsid w:val="00CD4005"/>
    <w:rsid w:val="00CD4123"/>
    <w:rsid w:val="00CD41B4"/>
    <w:rsid w:val="00CD4207"/>
    <w:rsid w:val="00CD4A17"/>
    <w:rsid w:val="00CD4D1B"/>
    <w:rsid w:val="00CD4F18"/>
    <w:rsid w:val="00CD50A1"/>
    <w:rsid w:val="00CD50B1"/>
    <w:rsid w:val="00CD531E"/>
    <w:rsid w:val="00CD5329"/>
    <w:rsid w:val="00CD5366"/>
    <w:rsid w:val="00CD54BD"/>
    <w:rsid w:val="00CD57A7"/>
    <w:rsid w:val="00CD5B84"/>
    <w:rsid w:val="00CD5F46"/>
    <w:rsid w:val="00CD5F61"/>
    <w:rsid w:val="00CD6303"/>
    <w:rsid w:val="00CD6E1B"/>
    <w:rsid w:val="00CD6F1D"/>
    <w:rsid w:val="00CD704D"/>
    <w:rsid w:val="00CD7084"/>
    <w:rsid w:val="00CD718D"/>
    <w:rsid w:val="00CD734C"/>
    <w:rsid w:val="00CD7361"/>
    <w:rsid w:val="00CD75E1"/>
    <w:rsid w:val="00CD7D72"/>
    <w:rsid w:val="00CD7F29"/>
    <w:rsid w:val="00CE00D9"/>
    <w:rsid w:val="00CE0466"/>
    <w:rsid w:val="00CE04B9"/>
    <w:rsid w:val="00CE0B58"/>
    <w:rsid w:val="00CE0CA1"/>
    <w:rsid w:val="00CE0D2E"/>
    <w:rsid w:val="00CE0F09"/>
    <w:rsid w:val="00CE0F75"/>
    <w:rsid w:val="00CE1241"/>
    <w:rsid w:val="00CE1455"/>
    <w:rsid w:val="00CE1517"/>
    <w:rsid w:val="00CE1599"/>
    <w:rsid w:val="00CE159F"/>
    <w:rsid w:val="00CE168C"/>
    <w:rsid w:val="00CE16DF"/>
    <w:rsid w:val="00CE16F5"/>
    <w:rsid w:val="00CE1B04"/>
    <w:rsid w:val="00CE1B4A"/>
    <w:rsid w:val="00CE1DD9"/>
    <w:rsid w:val="00CE1E1B"/>
    <w:rsid w:val="00CE23C3"/>
    <w:rsid w:val="00CE26D5"/>
    <w:rsid w:val="00CE2A96"/>
    <w:rsid w:val="00CE2B91"/>
    <w:rsid w:val="00CE2C01"/>
    <w:rsid w:val="00CE2C64"/>
    <w:rsid w:val="00CE2D13"/>
    <w:rsid w:val="00CE302B"/>
    <w:rsid w:val="00CE3465"/>
    <w:rsid w:val="00CE36A0"/>
    <w:rsid w:val="00CE3726"/>
    <w:rsid w:val="00CE37F6"/>
    <w:rsid w:val="00CE3877"/>
    <w:rsid w:val="00CE3D8B"/>
    <w:rsid w:val="00CE3F58"/>
    <w:rsid w:val="00CE42C5"/>
    <w:rsid w:val="00CE433D"/>
    <w:rsid w:val="00CE45F5"/>
    <w:rsid w:val="00CE4756"/>
    <w:rsid w:val="00CE4909"/>
    <w:rsid w:val="00CE4A23"/>
    <w:rsid w:val="00CE4A45"/>
    <w:rsid w:val="00CE4ABB"/>
    <w:rsid w:val="00CE4B69"/>
    <w:rsid w:val="00CE55DA"/>
    <w:rsid w:val="00CE5608"/>
    <w:rsid w:val="00CE59E7"/>
    <w:rsid w:val="00CE5B4E"/>
    <w:rsid w:val="00CE5BF6"/>
    <w:rsid w:val="00CE5C8F"/>
    <w:rsid w:val="00CE5D1D"/>
    <w:rsid w:val="00CE5E57"/>
    <w:rsid w:val="00CE5F2D"/>
    <w:rsid w:val="00CE6219"/>
    <w:rsid w:val="00CE63CE"/>
    <w:rsid w:val="00CE6590"/>
    <w:rsid w:val="00CE684F"/>
    <w:rsid w:val="00CE688F"/>
    <w:rsid w:val="00CE6B37"/>
    <w:rsid w:val="00CE6C09"/>
    <w:rsid w:val="00CE6C2C"/>
    <w:rsid w:val="00CE6DC0"/>
    <w:rsid w:val="00CE6E0F"/>
    <w:rsid w:val="00CE6F4B"/>
    <w:rsid w:val="00CE6FE7"/>
    <w:rsid w:val="00CE701D"/>
    <w:rsid w:val="00CE70E5"/>
    <w:rsid w:val="00CE7281"/>
    <w:rsid w:val="00CE7631"/>
    <w:rsid w:val="00CE7712"/>
    <w:rsid w:val="00CE77F0"/>
    <w:rsid w:val="00CE7842"/>
    <w:rsid w:val="00CE7CD3"/>
    <w:rsid w:val="00CE7D06"/>
    <w:rsid w:val="00CF03A9"/>
    <w:rsid w:val="00CF0436"/>
    <w:rsid w:val="00CF0AA4"/>
    <w:rsid w:val="00CF0C09"/>
    <w:rsid w:val="00CF0DDE"/>
    <w:rsid w:val="00CF0E27"/>
    <w:rsid w:val="00CF1099"/>
    <w:rsid w:val="00CF11CF"/>
    <w:rsid w:val="00CF1641"/>
    <w:rsid w:val="00CF1832"/>
    <w:rsid w:val="00CF19A6"/>
    <w:rsid w:val="00CF1A4B"/>
    <w:rsid w:val="00CF1B3E"/>
    <w:rsid w:val="00CF1C85"/>
    <w:rsid w:val="00CF1D2F"/>
    <w:rsid w:val="00CF1D73"/>
    <w:rsid w:val="00CF1DA2"/>
    <w:rsid w:val="00CF1DEA"/>
    <w:rsid w:val="00CF1E57"/>
    <w:rsid w:val="00CF1F48"/>
    <w:rsid w:val="00CF1FDF"/>
    <w:rsid w:val="00CF204D"/>
    <w:rsid w:val="00CF2585"/>
    <w:rsid w:val="00CF264B"/>
    <w:rsid w:val="00CF2D00"/>
    <w:rsid w:val="00CF2DA9"/>
    <w:rsid w:val="00CF3224"/>
    <w:rsid w:val="00CF34A1"/>
    <w:rsid w:val="00CF3542"/>
    <w:rsid w:val="00CF36CC"/>
    <w:rsid w:val="00CF387C"/>
    <w:rsid w:val="00CF3A31"/>
    <w:rsid w:val="00CF3A79"/>
    <w:rsid w:val="00CF3ABF"/>
    <w:rsid w:val="00CF3B70"/>
    <w:rsid w:val="00CF3D75"/>
    <w:rsid w:val="00CF3D94"/>
    <w:rsid w:val="00CF41D0"/>
    <w:rsid w:val="00CF41E9"/>
    <w:rsid w:val="00CF442E"/>
    <w:rsid w:val="00CF477B"/>
    <w:rsid w:val="00CF4780"/>
    <w:rsid w:val="00CF47A7"/>
    <w:rsid w:val="00CF4A8F"/>
    <w:rsid w:val="00CF4D8E"/>
    <w:rsid w:val="00CF4F46"/>
    <w:rsid w:val="00CF4FEE"/>
    <w:rsid w:val="00CF5055"/>
    <w:rsid w:val="00CF5093"/>
    <w:rsid w:val="00CF511C"/>
    <w:rsid w:val="00CF523E"/>
    <w:rsid w:val="00CF590E"/>
    <w:rsid w:val="00CF59C6"/>
    <w:rsid w:val="00CF5CA6"/>
    <w:rsid w:val="00CF5E2A"/>
    <w:rsid w:val="00CF5E64"/>
    <w:rsid w:val="00CF5E8C"/>
    <w:rsid w:val="00CF5F02"/>
    <w:rsid w:val="00CF637A"/>
    <w:rsid w:val="00CF664E"/>
    <w:rsid w:val="00CF668D"/>
    <w:rsid w:val="00CF6C4E"/>
    <w:rsid w:val="00CF6E05"/>
    <w:rsid w:val="00CF7254"/>
    <w:rsid w:val="00CF72AD"/>
    <w:rsid w:val="00CF7380"/>
    <w:rsid w:val="00CF7406"/>
    <w:rsid w:val="00CF7505"/>
    <w:rsid w:val="00CF7904"/>
    <w:rsid w:val="00CF7AB2"/>
    <w:rsid w:val="00CF7C7F"/>
    <w:rsid w:val="00D0014B"/>
    <w:rsid w:val="00D004D2"/>
    <w:rsid w:val="00D00571"/>
    <w:rsid w:val="00D0087F"/>
    <w:rsid w:val="00D00BDE"/>
    <w:rsid w:val="00D00C7B"/>
    <w:rsid w:val="00D00DAE"/>
    <w:rsid w:val="00D00ED2"/>
    <w:rsid w:val="00D00F66"/>
    <w:rsid w:val="00D0127D"/>
    <w:rsid w:val="00D012DF"/>
    <w:rsid w:val="00D012F3"/>
    <w:rsid w:val="00D01615"/>
    <w:rsid w:val="00D01616"/>
    <w:rsid w:val="00D01759"/>
    <w:rsid w:val="00D01B5B"/>
    <w:rsid w:val="00D01D36"/>
    <w:rsid w:val="00D01E60"/>
    <w:rsid w:val="00D01ED7"/>
    <w:rsid w:val="00D01F59"/>
    <w:rsid w:val="00D01F75"/>
    <w:rsid w:val="00D02361"/>
    <w:rsid w:val="00D025EE"/>
    <w:rsid w:val="00D02AAA"/>
    <w:rsid w:val="00D02B91"/>
    <w:rsid w:val="00D030F4"/>
    <w:rsid w:val="00D03357"/>
    <w:rsid w:val="00D03359"/>
    <w:rsid w:val="00D03382"/>
    <w:rsid w:val="00D03970"/>
    <w:rsid w:val="00D03A69"/>
    <w:rsid w:val="00D03C6B"/>
    <w:rsid w:val="00D03E49"/>
    <w:rsid w:val="00D03FD4"/>
    <w:rsid w:val="00D04053"/>
    <w:rsid w:val="00D04060"/>
    <w:rsid w:val="00D040ED"/>
    <w:rsid w:val="00D041D7"/>
    <w:rsid w:val="00D04320"/>
    <w:rsid w:val="00D046B1"/>
    <w:rsid w:val="00D04C40"/>
    <w:rsid w:val="00D04DDE"/>
    <w:rsid w:val="00D050D8"/>
    <w:rsid w:val="00D0524C"/>
    <w:rsid w:val="00D053A9"/>
    <w:rsid w:val="00D053F1"/>
    <w:rsid w:val="00D0541C"/>
    <w:rsid w:val="00D05698"/>
    <w:rsid w:val="00D056F2"/>
    <w:rsid w:val="00D05A32"/>
    <w:rsid w:val="00D05CB4"/>
    <w:rsid w:val="00D05D32"/>
    <w:rsid w:val="00D05E8F"/>
    <w:rsid w:val="00D05F07"/>
    <w:rsid w:val="00D0617D"/>
    <w:rsid w:val="00D06279"/>
    <w:rsid w:val="00D06466"/>
    <w:rsid w:val="00D067DB"/>
    <w:rsid w:val="00D06A7E"/>
    <w:rsid w:val="00D06B6F"/>
    <w:rsid w:val="00D06C13"/>
    <w:rsid w:val="00D06F5F"/>
    <w:rsid w:val="00D06F60"/>
    <w:rsid w:val="00D071B8"/>
    <w:rsid w:val="00D07352"/>
    <w:rsid w:val="00D07A90"/>
    <w:rsid w:val="00D07B14"/>
    <w:rsid w:val="00D07D2F"/>
    <w:rsid w:val="00D07E25"/>
    <w:rsid w:val="00D10309"/>
    <w:rsid w:val="00D10439"/>
    <w:rsid w:val="00D108AF"/>
    <w:rsid w:val="00D10F43"/>
    <w:rsid w:val="00D11759"/>
    <w:rsid w:val="00D11A22"/>
    <w:rsid w:val="00D11AA4"/>
    <w:rsid w:val="00D11FFA"/>
    <w:rsid w:val="00D124C5"/>
    <w:rsid w:val="00D12732"/>
    <w:rsid w:val="00D12D03"/>
    <w:rsid w:val="00D12D99"/>
    <w:rsid w:val="00D12DCC"/>
    <w:rsid w:val="00D1330A"/>
    <w:rsid w:val="00D13831"/>
    <w:rsid w:val="00D13CE9"/>
    <w:rsid w:val="00D13E2E"/>
    <w:rsid w:val="00D13F18"/>
    <w:rsid w:val="00D1411A"/>
    <w:rsid w:val="00D141DD"/>
    <w:rsid w:val="00D1455B"/>
    <w:rsid w:val="00D145A5"/>
    <w:rsid w:val="00D145D6"/>
    <w:rsid w:val="00D14735"/>
    <w:rsid w:val="00D14A8A"/>
    <w:rsid w:val="00D14C48"/>
    <w:rsid w:val="00D14E5F"/>
    <w:rsid w:val="00D14EC7"/>
    <w:rsid w:val="00D151D3"/>
    <w:rsid w:val="00D15265"/>
    <w:rsid w:val="00D1534E"/>
    <w:rsid w:val="00D1544E"/>
    <w:rsid w:val="00D154DF"/>
    <w:rsid w:val="00D1593E"/>
    <w:rsid w:val="00D1596F"/>
    <w:rsid w:val="00D15A7B"/>
    <w:rsid w:val="00D15A8D"/>
    <w:rsid w:val="00D15B47"/>
    <w:rsid w:val="00D15BC2"/>
    <w:rsid w:val="00D15D12"/>
    <w:rsid w:val="00D15D30"/>
    <w:rsid w:val="00D15E93"/>
    <w:rsid w:val="00D16559"/>
    <w:rsid w:val="00D16B32"/>
    <w:rsid w:val="00D16CBE"/>
    <w:rsid w:val="00D16F1D"/>
    <w:rsid w:val="00D1777E"/>
    <w:rsid w:val="00D179F3"/>
    <w:rsid w:val="00D17A5F"/>
    <w:rsid w:val="00D17C49"/>
    <w:rsid w:val="00D17CBA"/>
    <w:rsid w:val="00D17D92"/>
    <w:rsid w:val="00D17DE3"/>
    <w:rsid w:val="00D17F34"/>
    <w:rsid w:val="00D200EA"/>
    <w:rsid w:val="00D20175"/>
    <w:rsid w:val="00D20457"/>
    <w:rsid w:val="00D206EA"/>
    <w:rsid w:val="00D20A9E"/>
    <w:rsid w:val="00D20B8C"/>
    <w:rsid w:val="00D20CAD"/>
    <w:rsid w:val="00D20CB5"/>
    <w:rsid w:val="00D20D58"/>
    <w:rsid w:val="00D21065"/>
    <w:rsid w:val="00D21189"/>
    <w:rsid w:val="00D21356"/>
    <w:rsid w:val="00D213AE"/>
    <w:rsid w:val="00D2146B"/>
    <w:rsid w:val="00D21548"/>
    <w:rsid w:val="00D21813"/>
    <w:rsid w:val="00D21A12"/>
    <w:rsid w:val="00D21BEA"/>
    <w:rsid w:val="00D21C61"/>
    <w:rsid w:val="00D21E85"/>
    <w:rsid w:val="00D2245E"/>
    <w:rsid w:val="00D224C6"/>
    <w:rsid w:val="00D224C8"/>
    <w:rsid w:val="00D22654"/>
    <w:rsid w:val="00D2269C"/>
    <w:rsid w:val="00D22914"/>
    <w:rsid w:val="00D22951"/>
    <w:rsid w:val="00D229C1"/>
    <w:rsid w:val="00D22A4F"/>
    <w:rsid w:val="00D22DAA"/>
    <w:rsid w:val="00D22DCB"/>
    <w:rsid w:val="00D22F7B"/>
    <w:rsid w:val="00D2310D"/>
    <w:rsid w:val="00D23373"/>
    <w:rsid w:val="00D23531"/>
    <w:rsid w:val="00D23543"/>
    <w:rsid w:val="00D236C3"/>
    <w:rsid w:val="00D2386D"/>
    <w:rsid w:val="00D23B40"/>
    <w:rsid w:val="00D23D43"/>
    <w:rsid w:val="00D23DD2"/>
    <w:rsid w:val="00D23ED2"/>
    <w:rsid w:val="00D23EFB"/>
    <w:rsid w:val="00D23F63"/>
    <w:rsid w:val="00D243CB"/>
    <w:rsid w:val="00D24420"/>
    <w:rsid w:val="00D2442C"/>
    <w:rsid w:val="00D24452"/>
    <w:rsid w:val="00D24471"/>
    <w:rsid w:val="00D24656"/>
    <w:rsid w:val="00D249B5"/>
    <w:rsid w:val="00D249C7"/>
    <w:rsid w:val="00D24B3A"/>
    <w:rsid w:val="00D24CB5"/>
    <w:rsid w:val="00D24D58"/>
    <w:rsid w:val="00D24D67"/>
    <w:rsid w:val="00D24EBA"/>
    <w:rsid w:val="00D250D8"/>
    <w:rsid w:val="00D257F8"/>
    <w:rsid w:val="00D258E2"/>
    <w:rsid w:val="00D2591D"/>
    <w:rsid w:val="00D25B3D"/>
    <w:rsid w:val="00D25B3E"/>
    <w:rsid w:val="00D25E8B"/>
    <w:rsid w:val="00D25F24"/>
    <w:rsid w:val="00D25F72"/>
    <w:rsid w:val="00D261DA"/>
    <w:rsid w:val="00D261DC"/>
    <w:rsid w:val="00D2634A"/>
    <w:rsid w:val="00D2657D"/>
    <w:rsid w:val="00D26A9A"/>
    <w:rsid w:val="00D26B7A"/>
    <w:rsid w:val="00D26BFF"/>
    <w:rsid w:val="00D26C18"/>
    <w:rsid w:val="00D26CDD"/>
    <w:rsid w:val="00D271CF"/>
    <w:rsid w:val="00D27782"/>
    <w:rsid w:val="00D2795C"/>
    <w:rsid w:val="00D27AE8"/>
    <w:rsid w:val="00D27B43"/>
    <w:rsid w:val="00D27C4F"/>
    <w:rsid w:val="00D27C87"/>
    <w:rsid w:val="00D30177"/>
    <w:rsid w:val="00D30317"/>
    <w:rsid w:val="00D3052E"/>
    <w:rsid w:val="00D305F3"/>
    <w:rsid w:val="00D30BFF"/>
    <w:rsid w:val="00D30E04"/>
    <w:rsid w:val="00D30E79"/>
    <w:rsid w:val="00D30F70"/>
    <w:rsid w:val="00D3196A"/>
    <w:rsid w:val="00D3197D"/>
    <w:rsid w:val="00D31AC1"/>
    <w:rsid w:val="00D31B6C"/>
    <w:rsid w:val="00D3213E"/>
    <w:rsid w:val="00D32164"/>
    <w:rsid w:val="00D32831"/>
    <w:rsid w:val="00D32968"/>
    <w:rsid w:val="00D32B48"/>
    <w:rsid w:val="00D32B4D"/>
    <w:rsid w:val="00D32C61"/>
    <w:rsid w:val="00D32E84"/>
    <w:rsid w:val="00D33739"/>
    <w:rsid w:val="00D33887"/>
    <w:rsid w:val="00D33BFB"/>
    <w:rsid w:val="00D33D8D"/>
    <w:rsid w:val="00D3413B"/>
    <w:rsid w:val="00D3474B"/>
    <w:rsid w:val="00D3492F"/>
    <w:rsid w:val="00D34C4E"/>
    <w:rsid w:val="00D34D37"/>
    <w:rsid w:val="00D34E53"/>
    <w:rsid w:val="00D34EB8"/>
    <w:rsid w:val="00D34EDB"/>
    <w:rsid w:val="00D34FBB"/>
    <w:rsid w:val="00D350AC"/>
    <w:rsid w:val="00D35225"/>
    <w:rsid w:val="00D35229"/>
    <w:rsid w:val="00D35267"/>
    <w:rsid w:val="00D352F3"/>
    <w:rsid w:val="00D354BC"/>
    <w:rsid w:val="00D3579D"/>
    <w:rsid w:val="00D35B69"/>
    <w:rsid w:val="00D35CB8"/>
    <w:rsid w:val="00D35D92"/>
    <w:rsid w:val="00D35EFF"/>
    <w:rsid w:val="00D3618F"/>
    <w:rsid w:val="00D3628F"/>
    <w:rsid w:val="00D36290"/>
    <w:rsid w:val="00D3632C"/>
    <w:rsid w:val="00D36368"/>
    <w:rsid w:val="00D36B94"/>
    <w:rsid w:val="00D36D15"/>
    <w:rsid w:val="00D36D2E"/>
    <w:rsid w:val="00D3746A"/>
    <w:rsid w:val="00D37701"/>
    <w:rsid w:val="00D37754"/>
    <w:rsid w:val="00D378E8"/>
    <w:rsid w:val="00D37BB7"/>
    <w:rsid w:val="00D37C75"/>
    <w:rsid w:val="00D37E0C"/>
    <w:rsid w:val="00D401D6"/>
    <w:rsid w:val="00D40223"/>
    <w:rsid w:val="00D4051E"/>
    <w:rsid w:val="00D40551"/>
    <w:rsid w:val="00D40847"/>
    <w:rsid w:val="00D40AE6"/>
    <w:rsid w:val="00D40B99"/>
    <w:rsid w:val="00D41223"/>
    <w:rsid w:val="00D41751"/>
    <w:rsid w:val="00D41B14"/>
    <w:rsid w:val="00D41B40"/>
    <w:rsid w:val="00D41E6D"/>
    <w:rsid w:val="00D41E94"/>
    <w:rsid w:val="00D42332"/>
    <w:rsid w:val="00D424DB"/>
    <w:rsid w:val="00D42546"/>
    <w:rsid w:val="00D426CB"/>
    <w:rsid w:val="00D427E2"/>
    <w:rsid w:val="00D4290F"/>
    <w:rsid w:val="00D4294B"/>
    <w:rsid w:val="00D42AA6"/>
    <w:rsid w:val="00D42BF2"/>
    <w:rsid w:val="00D42C04"/>
    <w:rsid w:val="00D42D3A"/>
    <w:rsid w:val="00D42EAB"/>
    <w:rsid w:val="00D43092"/>
    <w:rsid w:val="00D43340"/>
    <w:rsid w:val="00D434E9"/>
    <w:rsid w:val="00D4371E"/>
    <w:rsid w:val="00D438BA"/>
    <w:rsid w:val="00D438E2"/>
    <w:rsid w:val="00D43938"/>
    <w:rsid w:val="00D43AA7"/>
    <w:rsid w:val="00D43DA2"/>
    <w:rsid w:val="00D43F2E"/>
    <w:rsid w:val="00D4403F"/>
    <w:rsid w:val="00D44099"/>
    <w:rsid w:val="00D44106"/>
    <w:rsid w:val="00D4437C"/>
    <w:rsid w:val="00D443C1"/>
    <w:rsid w:val="00D4441A"/>
    <w:rsid w:val="00D44473"/>
    <w:rsid w:val="00D44624"/>
    <w:rsid w:val="00D44775"/>
    <w:rsid w:val="00D447A4"/>
    <w:rsid w:val="00D4482F"/>
    <w:rsid w:val="00D4487F"/>
    <w:rsid w:val="00D4491E"/>
    <w:rsid w:val="00D44A48"/>
    <w:rsid w:val="00D44C2E"/>
    <w:rsid w:val="00D44CB5"/>
    <w:rsid w:val="00D44D73"/>
    <w:rsid w:val="00D450A4"/>
    <w:rsid w:val="00D45190"/>
    <w:rsid w:val="00D45197"/>
    <w:rsid w:val="00D45413"/>
    <w:rsid w:val="00D45A65"/>
    <w:rsid w:val="00D45AFC"/>
    <w:rsid w:val="00D45E4C"/>
    <w:rsid w:val="00D4652C"/>
    <w:rsid w:val="00D4655D"/>
    <w:rsid w:val="00D465E3"/>
    <w:rsid w:val="00D4672F"/>
    <w:rsid w:val="00D46AA4"/>
    <w:rsid w:val="00D46BC3"/>
    <w:rsid w:val="00D46F3B"/>
    <w:rsid w:val="00D4701C"/>
    <w:rsid w:val="00D47178"/>
    <w:rsid w:val="00D47357"/>
    <w:rsid w:val="00D474C0"/>
    <w:rsid w:val="00D474FD"/>
    <w:rsid w:val="00D47B4C"/>
    <w:rsid w:val="00D47DE5"/>
    <w:rsid w:val="00D50160"/>
    <w:rsid w:val="00D5023C"/>
    <w:rsid w:val="00D5048E"/>
    <w:rsid w:val="00D50975"/>
    <w:rsid w:val="00D51322"/>
    <w:rsid w:val="00D51451"/>
    <w:rsid w:val="00D514A1"/>
    <w:rsid w:val="00D515D6"/>
    <w:rsid w:val="00D51764"/>
    <w:rsid w:val="00D51A03"/>
    <w:rsid w:val="00D51D0B"/>
    <w:rsid w:val="00D51E26"/>
    <w:rsid w:val="00D51EF3"/>
    <w:rsid w:val="00D52173"/>
    <w:rsid w:val="00D524D6"/>
    <w:rsid w:val="00D525FC"/>
    <w:rsid w:val="00D52784"/>
    <w:rsid w:val="00D52980"/>
    <w:rsid w:val="00D529EB"/>
    <w:rsid w:val="00D52D1F"/>
    <w:rsid w:val="00D5318C"/>
    <w:rsid w:val="00D534DA"/>
    <w:rsid w:val="00D53BE6"/>
    <w:rsid w:val="00D542D9"/>
    <w:rsid w:val="00D544F9"/>
    <w:rsid w:val="00D54507"/>
    <w:rsid w:val="00D54A7E"/>
    <w:rsid w:val="00D54C38"/>
    <w:rsid w:val="00D54C78"/>
    <w:rsid w:val="00D54F26"/>
    <w:rsid w:val="00D54FD2"/>
    <w:rsid w:val="00D55822"/>
    <w:rsid w:val="00D55979"/>
    <w:rsid w:val="00D55FD3"/>
    <w:rsid w:val="00D5615C"/>
    <w:rsid w:val="00D562D0"/>
    <w:rsid w:val="00D566FE"/>
    <w:rsid w:val="00D56919"/>
    <w:rsid w:val="00D569DB"/>
    <w:rsid w:val="00D56CA2"/>
    <w:rsid w:val="00D56DC8"/>
    <w:rsid w:val="00D56E7D"/>
    <w:rsid w:val="00D56F0E"/>
    <w:rsid w:val="00D56FA4"/>
    <w:rsid w:val="00D57197"/>
    <w:rsid w:val="00D57288"/>
    <w:rsid w:val="00D572C7"/>
    <w:rsid w:val="00D5749F"/>
    <w:rsid w:val="00D574B2"/>
    <w:rsid w:val="00D57731"/>
    <w:rsid w:val="00D5781C"/>
    <w:rsid w:val="00D5798D"/>
    <w:rsid w:val="00D57994"/>
    <w:rsid w:val="00D57A88"/>
    <w:rsid w:val="00D57D95"/>
    <w:rsid w:val="00D57FCF"/>
    <w:rsid w:val="00D600E0"/>
    <w:rsid w:val="00D60134"/>
    <w:rsid w:val="00D603BA"/>
    <w:rsid w:val="00D60639"/>
    <w:rsid w:val="00D60927"/>
    <w:rsid w:val="00D60D04"/>
    <w:rsid w:val="00D60E4A"/>
    <w:rsid w:val="00D60F36"/>
    <w:rsid w:val="00D61114"/>
    <w:rsid w:val="00D61185"/>
    <w:rsid w:val="00D61373"/>
    <w:rsid w:val="00D61472"/>
    <w:rsid w:val="00D615CD"/>
    <w:rsid w:val="00D619C8"/>
    <w:rsid w:val="00D61B83"/>
    <w:rsid w:val="00D61B96"/>
    <w:rsid w:val="00D61C23"/>
    <w:rsid w:val="00D61DAF"/>
    <w:rsid w:val="00D61E9C"/>
    <w:rsid w:val="00D61F7F"/>
    <w:rsid w:val="00D620F8"/>
    <w:rsid w:val="00D62624"/>
    <w:rsid w:val="00D6269B"/>
    <w:rsid w:val="00D626B8"/>
    <w:rsid w:val="00D62762"/>
    <w:rsid w:val="00D62856"/>
    <w:rsid w:val="00D62C94"/>
    <w:rsid w:val="00D62DE5"/>
    <w:rsid w:val="00D62F8A"/>
    <w:rsid w:val="00D632A6"/>
    <w:rsid w:val="00D63529"/>
    <w:rsid w:val="00D635F1"/>
    <w:rsid w:val="00D636E2"/>
    <w:rsid w:val="00D63814"/>
    <w:rsid w:val="00D63E6E"/>
    <w:rsid w:val="00D63F0E"/>
    <w:rsid w:val="00D644B8"/>
    <w:rsid w:val="00D64527"/>
    <w:rsid w:val="00D646BE"/>
    <w:rsid w:val="00D647CE"/>
    <w:rsid w:val="00D64890"/>
    <w:rsid w:val="00D64BE1"/>
    <w:rsid w:val="00D64E60"/>
    <w:rsid w:val="00D64FD1"/>
    <w:rsid w:val="00D6521A"/>
    <w:rsid w:val="00D65252"/>
    <w:rsid w:val="00D655D2"/>
    <w:rsid w:val="00D657A7"/>
    <w:rsid w:val="00D658E1"/>
    <w:rsid w:val="00D65A7D"/>
    <w:rsid w:val="00D65ABA"/>
    <w:rsid w:val="00D65C6F"/>
    <w:rsid w:val="00D65D2E"/>
    <w:rsid w:val="00D6616E"/>
    <w:rsid w:val="00D66241"/>
    <w:rsid w:val="00D66303"/>
    <w:rsid w:val="00D66A56"/>
    <w:rsid w:val="00D66B1B"/>
    <w:rsid w:val="00D66C0D"/>
    <w:rsid w:val="00D66C17"/>
    <w:rsid w:val="00D66D33"/>
    <w:rsid w:val="00D66E52"/>
    <w:rsid w:val="00D66F09"/>
    <w:rsid w:val="00D670FC"/>
    <w:rsid w:val="00D67433"/>
    <w:rsid w:val="00D67486"/>
    <w:rsid w:val="00D67B14"/>
    <w:rsid w:val="00D67CEB"/>
    <w:rsid w:val="00D67F97"/>
    <w:rsid w:val="00D7004D"/>
    <w:rsid w:val="00D7035A"/>
    <w:rsid w:val="00D70ACE"/>
    <w:rsid w:val="00D70E62"/>
    <w:rsid w:val="00D71019"/>
    <w:rsid w:val="00D7123E"/>
    <w:rsid w:val="00D713CE"/>
    <w:rsid w:val="00D715BC"/>
    <w:rsid w:val="00D715ED"/>
    <w:rsid w:val="00D71772"/>
    <w:rsid w:val="00D71980"/>
    <w:rsid w:val="00D71BF6"/>
    <w:rsid w:val="00D71CA1"/>
    <w:rsid w:val="00D71D54"/>
    <w:rsid w:val="00D7230D"/>
    <w:rsid w:val="00D725B1"/>
    <w:rsid w:val="00D7283D"/>
    <w:rsid w:val="00D728E0"/>
    <w:rsid w:val="00D72AF1"/>
    <w:rsid w:val="00D72B99"/>
    <w:rsid w:val="00D72C3B"/>
    <w:rsid w:val="00D72CB1"/>
    <w:rsid w:val="00D733F5"/>
    <w:rsid w:val="00D73661"/>
    <w:rsid w:val="00D73B40"/>
    <w:rsid w:val="00D73BDE"/>
    <w:rsid w:val="00D73D44"/>
    <w:rsid w:val="00D73E2B"/>
    <w:rsid w:val="00D73F27"/>
    <w:rsid w:val="00D74153"/>
    <w:rsid w:val="00D744B2"/>
    <w:rsid w:val="00D745B1"/>
    <w:rsid w:val="00D74797"/>
    <w:rsid w:val="00D74866"/>
    <w:rsid w:val="00D74B62"/>
    <w:rsid w:val="00D74CF4"/>
    <w:rsid w:val="00D74D5E"/>
    <w:rsid w:val="00D74D6D"/>
    <w:rsid w:val="00D7522F"/>
    <w:rsid w:val="00D7599A"/>
    <w:rsid w:val="00D75AE4"/>
    <w:rsid w:val="00D760F5"/>
    <w:rsid w:val="00D762BF"/>
    <w:rsid w:val="00D7638C"/>
    <w:rsid w:val="00D76412"/>
    <w:rsid w:val="00D76600"/>
    <w:rsid w:val="00D76731"/>
    <w:rsid w:val="00D768EF"/>
    <w:rsid w:val="00D76F9D"/>
    <w:rsid w:val="00D77028"/>
    <w:rsid w:val="00D770CC"/>
    <w:rsid w:val="00D771FB"/>
    <w:rsid w:val="00D7728A"/>
    <w:rsid w:val="00D774F6"/>
    <w:rsid w:val="00D7754E"/>
    <w:rsid w:val="00D7763F"/>
    <w:rsid w:val="00D777EC"/>
    <w:rsid w:val="00D77C0C"/>
    <w:rsid w:val="00D77C4B"/>
    <w:rsid w:val="00D77D5C"/>
    <w:rsid w:val="00D77F3C"/>
    <w:rsid w:val="00D80121"/>
    <w:rsid w:val="00D803C5"/>
    <w:rsid w:val="00D8043D"/>
    <w:rsid w:val="00D8095D"/>
    <w:rsid w:val="00D80992"/>
    <w:rsid w:val="00D80C2C"/>
    <w:rsid w:val="00D80C39"/>
    <w:rsid w:val="00D80CDB"/>
    <w:rsid w:val="00D80CE0"/>
    <w:rsid w:val="00D81174"/>
    <w:rsid w:val="00D81321"/>
    <w:rsid w:val="00D81475"/>
    <w:rsid w:val="00D81632"/>
    <w:rsid w:val="00D8170F"/>
    <w:rsid w:val="00D81937"/>
    <w:rsid w:val="00D81B6A"/>
    <w:rsid w:val="00D81F85"/>
    <w:rsid w:val="00D820FE"/>
    <w:rsid w:val="00D8254F"/>
    <w:rsid w:val="00D82599"/>
    <w:rsid w:val="00D8270A"/>
    <w:rsid w:val="00D82D15"/>
    <w:rsid w:val="00D82D74"/>
    <w:rsid w:val="00D833C0"/>
    <w:rsid w:val="00D8343E"/>
    <w:rsid w:val="00D8376C"/>
    <w:rsid w:val="00D8383C"/>
    <w:rsid w:val="00D839D0"/>
    <w:rsid w:val="00D83D05"/>
    <w:rsid w:val="00D83E56"/>
    <w:rsid w:val="00D84171"/>
    <w:rsid w:val="00D84253"/>
    <w:rsid w:val="00D84355"/>
    <w:rsid w:val="00D84359"/>
    <w:rsid w:val="00D84373"/>
    <w:rsid w:val="00D84393"/>
    <w:rsid w:val="00D84761"/>
    <w:rsid w:val="00D848D0"/>
    <w:rsid w:val="00D84D93"/>
    <w:rsid w:val="00D84D99"/>
    <w:rsid w:val="00D84F10"/>
    <w:rsid w:val="00D850FA"/>
    <w:rsid w:val="00D852CD"/>
    <w:rsid w:val="00D852D3"/>
    <w:rsid w:val="00D85699"/>
    <w:rsid w:val="00D8581C"/>
    <w:rsid w:val="00D85A09"/>
    <w:rsid w:val="00D85A0A"/>
    <w:rsid w:val="00D85B6D"/>
    <w:rsid w:val="00D85C66"/>
    <w:rsid w:val="00D85C78"/>
    <w:rsid w:val="00D85E83"/>
    <w:rsid w:val="00D86324"/>
    <w:rsid w:val="00D864BC"/>
    <w:rsid w:val="00D8658A"/>
    <w:rsid w:val="00D866E6"/>
    <w:rsid w:val="00D86A2B"/>
    <w:rsid w:val="00D86B80"/>
    <w:rsid w:val="00D872F1"/>
    <w:rsid w:val="00D87611"/>
    <w:rsid w:val="00D87805"/>
    <w:rsid w:val="00D87967"/>
    <w:rsid w:val="00D87B90"/>
    <w:rsid w:val="00D87CB5"/>
    <w:rsid w:val="00D87CE7"/>
    <w:rsid w:val="00D87FEC"/>
    <w:rsid w:val="00D9010E"/>
    <w:rsid w:val="00D9041C"/>
    <w:rsid w:val="00D904C7"/>
    <w:rsid w:val="00D90553"/>
    <w:rsid w:val="00D907B0"/>
    <w:rsid w:val="00D907F3"/>
    <w:rsid w:val="00D90C3E"/>
    <w:rsid w:val="00D90C61"/>
    <w:rsid w:val="00D90FC0"/>
    <w:rsid w:val="00D91195"/>
    <w:rsid w:val="00D913A2"/>
    <w:rsid w:val="00D913CD"/>
    <w:rsid w:val="00D91A9C"/>
    <w:rsid w:val="00D91BFE"/>
    <w:rsid w:val="00D91ED1"/>
    <w:rsid w:val="00D9203F"/>
    <w:rsid w:val="00D920ED"/>
    <w:rsid w:val="00D921EA"/>
    <w:rsid w:val="00D9266F"/>
    <w:rsid w:val="00D9292D"/>
    <w:rsid w:val="00D92C57"/>
    <w:rsid w:val="00D92CA5"/>
    <w:rsid w:val="00D92DDA"/>
    <w:rsid w:val="00D92E4C"/>
    <w:rsid w:val="00D93203"/>
    <w:rsid w:val="00D93391"/>
    <w:rsid w:val="00D934A1"/>
    <w:rsid w:val="00D936C0"/>
    <w:rsid w:val="00D93714"/>
    <w:rsid w:val="00D93728"/>
    <w:rsid w:val="00D93A95"/>
    <w:rsid w:val="00D93A9E"/>
    <w:rsid w:val="00D93E23"/>
    <w:rsid w:val="00D940B4"/>
    <w:rsid w:val="00D94289"/>
    <w:rsid w:val="00D9479B"/>
    <w:rsid w:val="00D94A14"/>
    <w:rsid w:val="00D94ACD"/>
    <w:rsid w:val="00D94B49"/>
    <w:rsid w:val="00D94B94"/>
    <w:rsid w:val="00D94BCD"/>
    <w:rsid w:val="00D94C18"/>
    <w:rsid w:val="00D94D8A"/>
    <w:rsid w:val="00D94EFA"/>
    <w:rsid w:val="00D950EF"/>
    <w:rsid w:val="00D9529C"/>
    <w:rsid w:val="00D95495"/>
    <w:rsid w:val="00D95560"/>
    <w:rsid w:val="00D95842"/>
    <w:rsid w:val="00D9598A"/>
    <w:rsid w:val="00D95B50"/>
    <w:rsid w:val="00D95C6A"/>
    <w:rsid w:val="00D95D2E"/>
    <w:rsid w:val="00D95EF0"/>
    <w:rsid w:val="00D965FE"/>
    <w:rsid w:val="00D96694"/>
    <w:rsid w:val="00D9697F"/>
    <w:rsid w:val="00D969C3"/>
    <w:rsid w:val="00D96A24"/>
    <w:rsid w:val="00D96A73"/>
    <w:rsid w:val="00D96D87"/>
    <w:rsid w:val="00D96E2E"/>
    <w:rsid w:val="00D96E31"/>
    <w:rsid w:val="00D96E80"/>
    <w:rsid w:val="00D96FA0"/>
    <w:rsid w:val="00D970AD"/>
    <w:rsid w:val="00D97459"/>
    <w:rsid w:val="00D9770C"/>
    <w:rsid w:val="00D97913"/>
    <w:rsid w:val="00D9792A"/>
    <w:rsid w:val="00D97998"/>
    <w:rsid w:val="00D97C15"/>
    <w:rsid w:val="00D97D6D"/>
    <w:rsid w:val="00D97E09"/>
    <w:rsid w:val="00DA039F"/>
    <w:rsid w:val="00DA03FB"/>
    <w:rsid w:val="00DA055F"/>
    <w:rsid w:val="00DA066E"/>
    <w:rsid w:val="00DA0A1D"/>
    <w:rsid w:val="00DA0F2C"/>
    <w:rsid w:val="00DA10A5"/>
    <w:rsid w:val="00DA1111"/>
    <w:rsid w:val="00DA12C9"/>
    <w:rsid w:val="00DA14FA"/>
    <w:rsid w:val="00DA188A"/>
    <w:rsid w:val="00DA1BB2"/>
    <w:rsid w:val="00DA1F50"/>
    <w:rsid w:val="00DA24A6"/>
    <w:rsid w:val="00DA255E"/>
    <w:rsid w:val="00DA2566"/>
    <w:rsid w:val="00DA262B"/>
    <w:rsid w:val="00DA263C"/>
    <w:rsid w:val="00DA27F4"/>
    <w:rsid w:val="00DA288E"/>
    <w:rsid w:val="00DA2AB2"/>
    <w:rsid w:val="00DA2D42"/>
    <w:rsid w:val="00DA2E31"/>
    <w:rsid w:val="00DA3228"/>
    <w:rsid w:val="00DA359C"/>
    <w:rsid w:val="00DA35B7"/>
    <w:rsid w:val="00DA36A2"/>
    <w:rsid w:val="00DA36F8"/>
    <w:rsid w:val="00DA3814"/>
    <w:rsid w:val="00DA383C"/>
    <w:rsid w:val="00DA3A39"/>
    <w:rsid w:val="00DA3E30"/>
    <w:rsid w:val="00DA3FB4"/>
    <w:rsid w:val="00DA43B0"/>
    <w:rsid w:val="00DA4539"/>
    <w:rsid w:val="00DA4656"/>
    <w:rsid w:val="00DA4C4E"/>
    <w:rsid w:val="00DA4E50"/>
    <w:rsid w:val="00DA4FAE"/>
    <w:rsid w:val="00DA55A9"/>
    <w:rsid w:val="00DA5A05"/>
    <w:rsid w:val="00DA5A45"/>
    <w:rsid w:val="00DA5BEE"/>
    <w:rsid w:val="00DA5E52"/>
    <w:rsid w:val="00DA5E7D"/>
    <w:rsid w:val="00DA6141"/>
    <w:rsid w:val="00DA6253"/>
    <w:rsid w:val="00DA659A"/>
    <w:rsid w:val="00DA67A7"/>
    <w:rsid w:val="00DA6A11"/>
    <w:rsid w:val="00DA6A4F"/>
    <w:rsid w:val="00DA6A95"/>
    <w:rsid w:val="00DA6A9B"/>
    <w:rsid w:val="00DA6B2B"/>
    <w:rsid w:val="00DA6B9F"/>
    <w:rsid w:val="00DA6C09"/>
    <w:rsid w:val="00DA6C4E"/>
    <w:rsid w:val="00DA6F24"/>
    <w:rsid w:val="00DA6F54"/>
    <w:rsid w:val="00DA73D0"/>
    <w:rsid w:val="00DA7829"/>
    <w:rsid w:val="00DA7857"/>
    <w:rsid w:val="00DA78A5"/>
    <w:rsid w:val="00DA7A37"/>
    <w:rsid w:val="00DA7CC1"/>
    <w:rsid w:val="00DA7FE0"/>
    <w:rsid w:val="00DB00A1"/>
    <w:rsid w:val="00DB0267"/>
    <w:rsid w:val="00DB0441"/>
    <w:rsid w:val="00DB088D"/>
    <w:rsid w:val="00DB08BF"/>
    <w:rsid w:val="00DB0A42"/>
    <w:rsid w:val="00DB0AA8"/>
    <w:rsid w:val="00DB0C82"/>
    <w:rsid w:val="00DB10BA"/>
    <w:rsid w:val="00DB151F"/>
    <w:rsid w:val="00DB17FD"/>
    <w:rsid w:val="00DB1DBB"/>
    <w:rsid w:val="00DB1E41"/>
    <w:rsid w:val="00DB1E48"/>
    <w:rsid w:val="00DB242D"/>
    <w:rsid w:val="00DB2453"/>
    <w:rsid w:val="00DB2648"/>
    <w:rsid w:val="00DB2798"/>
    <w:rsid w:val="00DB2CCE"/>
    <w:rsid w:val="00DB2CF2"/>
    <w:rsid w:val="00DB2D59"/>
    <w:rsid w:val="00DB2D86"/>
    <w:rsid w:val="00DB30A4"/>
    <w:rsid w:val="00DB31BC"/>
    <w:rsid w:val="00DB368A"/>
    <w:rsid w:val="00DB3853"/>
    <w:rsid w:val="00DB399F"/>
    <w:rsid w:val="00DB3F11"/>
    <w:rsid w:val="00DB3F4D"/>
    <w:rsid w:val="00DB3FA3"/>
    <w:rsid w:val="00DB42D1"/>
    <w:rsid w:val="00DB4B2F"/>
    <w:rsid w:val="00DB4EBE"/>
    <w:rsid w:val="00DB517D"/>
    <w:rsid w:val="00DB525F"/>
    <w:rsid w:val="00DB5549"/>
    <w:rsid w:val="00DB5A87"/>
    <w:rsid w:val="00DB5AE3"/>
    <w:rsid w:val="00DB5BE0"/>
    <w:rsid w:val="00DB5C62"/>
    <w:rsid w:val="00DB5F13"/>
    <w:rsid w:val="00DB601F"/>
    <w:rsid w:val="00DB62D1"/>
    <w:rsid w:val="00DB66A0"/>
    <w:rsid w:val="00DB6820"/>
    <w:rsid w:val="00DB6B63"/>
    <w:rsid w:val="00DB6C05"/>
    <w:rsid w:val="00DB6C97"/>
    <w:rsid w:val="00DB6DFE"/>
    <w:rsid w:val="00DB6ED4"/>
    <w:rsid w:val="00DB7005"/>
    <w:rsid w:val="00DB725C"/>
    <w:rsid w:val="00DB72F9"/>
    <w:rsid w:val="00DB7367"/>
    <w:rsid w:val="00DB7404"/>
    <w:rsid w:val="00DB7533"/>
    <w:rsid w:val="00DB7825"/>
    <w:rsid w:val="00DB7988"/>
    <w:rsid w:val="00DB7A66"/>
    <w:rsid w:val="00DB7BD7"/>
    <w:rsid w:val="00DB7CF4"/>
    <w:rsid w:val="00DB7EB9"/>
    <w:rsid w:val="00DB7F3B"/>
    <w:rsid w:val="00DB7FD3"/>
    <w:rsid w:val="00DC0255"/>
    <w:rsid w:val="00DC0468"/>
    <w:rsid w:val="00DC05B7"/>
    <w:rsid w:val="00DC0645"/>
    <w:rsid w:val="00DC0760"/>
    <w:rsid w:val="00DC07DB"/>
    <w:rsid w:val="00DC0807"/>
    <w:rsid w:val="00DC0A25"/>
    <w:rsid w:val="00DC0D89"/>
    <w:rsid w:val="00DC0FB6"/>
    <w:rsid w:val="00DC1009"/>
    <w:rsid w:val="00DC1027"/>
    <w:rsid w:val="00DC14A1"/>
    <w:rsid w:val="00DC150F"/>
    <w:rsid w:val="00DC15C9"/>
    <w:rsid w:val="00DC19C0"/>
    <w:rsid w:val="00DC1B90"/>
    <w:rsid w:val="00DC1D02"/>
    <w:rsid w:val="00DC1DC9"/>
    <w:rsid w:val="00DC1EB0"/>
    <w:rsid w:val="00DC20D7"/>
    <w:rsid w:val="00DC237E"/>
    <w:rsid w:val="00DC2474"/>
    <w:rsid w:val="00DC2556"/>
    <w:rsid w:val="00DC2B4A"/>
    <w:rsid w:val="00DC306F"/>
    <w:rsid w:val="00DC3078"/>
    <w:rsid w:val="00DC30B9"/>
    <w:rsid w:val="00DC3327"/>
    <w:rsid w:val="00DC357F"/>
    <w:rsid w:val="00DC35E6"/>
    <w:rsid w:val="00DC36E1"/>
    <w:rsid w:val="00DC3905"/>
    <w:rsid w:val="00DC3A1A"/>
    <w:rsid w:val="00DC3B78"/>
    <w:rsid w:val="00DC3CAA"/>
    <w:rsid w:val="00DC3F5A"/>
    <w:rsid w:val="00DC402C"/>
    <w:rsid w:val="00DC40DC"/>
    <w:rsid w:val="00DC410F"/>
    <w:rsid w:val="00DC419F"/>
    <w:rsid w:val="00DC42B7"/>
    <w:rsid w:val="00DC4451"/>
    <w:rsid w:val="00DC456F"/>
    <w:rsid w:val="00DC4993"/>
    <w:rsid w:val="00DC4CF4"/>
    <w:rsid w:val="00DC4D08"/>
    <w:rsid w:val="00DC4EB6"/>
    <w:rsid w:val="00DC4F66"/>
    <w:rsid w:val="00DC519D"/>
    <w:rsid w:val="00DC5210"/>
    <w:rsid w:val="00DC5283"/>
    <w:rsid w:val="00DC5439"/>
    <w:rsid w:val="00DC5633"/>
    <w:rsid w:val="00DC56D1"/>
    <w:rsid w:val="00DC5D83"/>
    <w:rsid w:val="00DC65EE"/>
    <w:rsid w:val="00DC6B36"/>
    <w:rsid w:val="00DC7118"/>
    <w:rsid w:val="00DC7128"/>
    <w:rsid w:val="00DC72CE"/>
    <w:rsid w:val="00DC74C0"/>
    <w:rsid w:val="00DC79AB"/>
    <w:rsid w:val="00DC7F05"/>
    <w:rsid w:val="00DD007B"/>
    <w:rsid w:val="00DD009A"/>
    <w:rsid w:val="00DD013A"/>
    <w:rsid w:val="00DD035A"/>
    <w:rsid w:val="00DD0381"/>
    <w:rsid w:val="00DD0433"/>
    <w:rsid w:val="00DD0570"/>
    <w:rsid w:val="00DD05CE"/>
    <w:rsid w:val="00DD063B"/>
    <w:rsid w:val="00DD06BD"/>
    <w:rsid w:val="00DD07BE"/>
    <w:rsid w:val="00DD07BF"/>
    <w:rsid w:val="00DD09B7"/>
    <w:rsid w:val="00DD09DC"/>
    <w:rsid w:val="00DD0BCD"/>
    <w:rsid w:val="00DD0F80"/>
    <w:rsid w:val="00DD1296"/>
    <w:rsid w:val="00DD12C7"/>
    <w:rsid w:val="00DD1496"/>
    <w:rsid w:val="00DD1758"/>
    <w:rsid w:val="00DD1C27"/>
    <w:rsid w:val="00DD1C84"/>
    <w:rsid w:val="00DD1FA0"/>
    <w:rsid w:val="00DD205F"/>
    <w:rsid w:val="00DD21B0"/>
    <w:rsid w:val="00DD21FD"/>
    <w:rsid w:val="00DD24F1"/>
    <w:rsid w:val="00DD257D"/>
    <w:rsid w:val="00DD261E"/>
    <w:rsid w:val="00DD265A"/>
    <w:rsid w:val="00DD2772"/>
    <w:rsid w:val="00DD29CD"/>
    <w:rsid w:val="00DD2EE7"/>
    <w:rsid w:val="00DD2F40"/>
    <w:rsid w:val="00DD2F6D"/>
    <w:rsid w:val="00DD319B"/>
    <w:rsid w:val="00DD356B"/>
    <w:rsid w:val="00DD35F4"/>
    <w:rsid w:val="00DD3A76"/>
    <w:rsid w:val="00DD3B6B"/>
    <w:rsid w:val="00DD3C66"/>
    <w:rsid w:val="00DD3CA8"/>
    <w:rsid w:val="00DD3FD6"/>
    <w:rsid w:val="00DD416C"/>
    <w:rsid w:val="00DD425E"/>
    <w:rsid w:val="00DD444F"/>
    <w:rsid w:val="00DD44CA"/>
    <w:rsid w:val="00DD46C4"/>
    <w:rsid w:val="00DD4A1E"/>
    <w:rsid w:val="00DD4C41"/>
    <w:rsid w:val="00DD4F23"/>
    <w:rsid w:val="00DD54C1"/>
    <w:rsid w:val="00DD551C"/>
    <w:rsid w:val="00DD5AE9"/>
    <w:rsid w:val="00DD5C01"/>
    <w:rsid w:val="00DD5C3B"/>
    <w:rsid w:val="00DD5CF4"/>
    <w:rsid w:val="00DD5CFA"/>
    <w:rsid w:val="00DD616C"/>
    <w:rsid w:val="00DD61E7"/>
    <w:rsid w:val="00DD6218"/>
    <w:rsid w:val="00DD62F8"/>
    <w:rsid w:val="00DD6385"/>
    <w:rsid w:val="00DD63AC"/>
    <w:rsid w:val="00DD6428"/>
    <w:rsid w:val="00DD6BDC"/>
    <w:rsid w:val="00DD6C33"/>
    <w:rsid w:val="00DD71CC"/>
    <w:rsid w:val="00DD721B"/>
    <w:rsid w:val="00DD7328"/>
    <w:rsid w:val="00DD786D"/>
    <w:rsid w:val="00DD7A0D"/>
    <w:rsid w:val="00DD7ADC"/>
    <w:rsid w:val="00DD7AFF"/>
    <w:rsid w:val="00DD7BF2"/>
    <w:rsid w:val="00DD7CA6"/>
    <w:rsid w:val="00DD7E11"/>
    <w:rsid w:val="00DD7F31"/>
    <w:rsid w:val="00DD7FDE"/>
    <w:rsid w:val="00DE0055"/>
    <w:rsid w:val="00DE0406"/>
    <w:rsid w:val="00DE0426"/>
    <w:rsid w:val="00DE04EE"/>
    <w:rsid w:val="00DE081B"/>
    <w:rsid w:val="00DE08FF"/>
    <w:rsid w:val="00DE0B0E"/>
    <w:rsid w:val="00DE0BCC"/>
    <w:rsid w:val="00DE0D9D"/>
    <w:rsid w:val="00DE0DD6"/>
    <w:rsid w:val="00DE0E83"/>
    <w:rsid w:val="00DE1462"/>
    <w:rsid w:val="00DE1518"/>
    <w:rsid w:val="00DE16D4"/>
    <w:rsid w:val="00DE1910"/>
    <w:rsid w:val="00DE1A41"/>
    <w:rsid w:val="00DE1D6C"/>
    <w:rsid w:val="00DE1DA2"/>
    <w:rsid w:val="00DE1E6D"/>
    <w:rsid w:val="00DE20CB"/>
    <w:rsid w:val="00DE23EC"/>
    <w:rsid w:val="00DE2A91"/>
    <w:rsid w:val="00DE2C74"/>
    <w:rsid w:val="00DE2CA7"/>
    <w:rsid w:val="00DE2D39"/>
    <w:rsid w:val="00DE3096"/>
    <w:rsid w:val="00DE3099"/>
    <w:rsid w:val="00DE3135"/>
    <w:rsid w:val="00DE3234"/>
    <w:rsid w:val="00DE323B"/>
    <w:rsid w:val="00DE331D"/>
    <w:rsid w:val="00DE3472"/>
    <w:rsid w:val="00DE3490"/>
    <w:rsid w:val="00DE3A89"/>
    <w:rsid w:val="00DE3B5B"/>
    <w:rsid w:val="00DE3C08"/>
    <w:rsid w:val="00DE3D05"/>
    <w:rsid w:val="00DE3E04"/>
    <w:rsid w:val="00DE4556"/>
    <w:rsid w:val="00DE4A87"/>
    <w:rsid w:val="00DE4E7E"/>
    <w:rsid w:val="00DE5030"/>
    <w:rsid w:val="00DE52E6"/>
    <w:rsid w:val="00DE5409"/>
    <w:rsid w:val="00DE57DA"/>
    <w:rsid w:val="00DE5AEA"/>
    <w:rsid w:val="00DE5D83"/>
    <w:rsid w:val="00DE5DA1"/>
    <w:rsid w:val="00DE6008"/>
    <w:rsid w:val="00DE65B4"/>
    <w:rsid w:val="00DE66A8"/>
    <w:rsid w:val="00DE6796"/>
    <w:rsid w:val="00DE6FDC"/>
    <w:rsid w:val="00DE715C"/>
    <w:rsid w:val="00DE7386"/>
    <w:rsid w:val="00DE7419"/>
    <w:rsid w:val="00DE7B98"/>
    <w:rsid w:val="00DE7BB3"/>
    <w:rsid w:val="00DE7BE4"/>
    <w:rsid w:val="00DE7BFD"/>
    <w:rsid w:val="00DE7E4E"/>
    <w:rsid w:val="00DE7EC9"/>
    <w:rsid w:val="00DF000A"/>
    <w:rsid w:val="00DF00B8"/>
    <w:rsid w:val="00DF04F9"/>
    <w:rsid w:val="00DF05E6"/>
    <w:rsid w:val="00DF07B8"/>
    <w:rsid w:val="00DF082A"/>
    <w:rsid w:val="00DF09AE"/>
    <w:rsid w:val="00DF0A70"/>
    <w:rsid w:val="00DF0CA4"/>
    <w:rsid w:val="00DF11DC"/>
    <w:rsid w:val="00DF12B6"/>
    <w:rsid w:val="00DF1309"/>
    <w:rsid w:val="00DF1417"/>
    <w:rsid w:val="00DF15D9"/>
    <w:rsid w:val="00DF17C3"/>
    <w:rsid w:val="00DF19BC"/>
    <w:rsid w:val="00DF1A98"/>
    <w:rsid w:val="00DF1ACD"/>
    <w:rsid w:val="00DF1EEF"/>
    <w:rsid w:val="00DF206B"/>
    <w:rsid w:val="00DF22C2"/>
    <w:rsid w:val="00DF234A"/>
    <w:rsid w:val="00DF2633"/>
    <w:rsid w:val="00DF2826"/>
    <w:rsid w:val="00DF283F"/>
    <w:rsid w:val="00DF2ACB"/>
    <w:rsid w:val="00DF2C91"/>
    <w:rsid w:val="00DF32D3"/>
    <w:rsid w:val="00DF34A4"/>
    <w:rsid w:val="00DF36E6"/>
    <w:rsid w:val="00DF3C41"/>
    <w:rsid w:val="00DF3C7E"/>
    <w:rsid w:val="00DF3CBA"/>
    <w:rsid w:val="00DF3CD0"/>
    <w:rsid w:val="00DF3DB8"/>
    <w:rsid w:val="00DF3E1C"/>
    <w:rsid w:val="00DF3E63"/>
    <w:rsid w:val="00DF4394"/>
    <w:rsid w:val="00DF46CA"/>
    <w:rsid w:val="00DF489A"/>
    <w:rsid w:val="00DF4969"/>
    <w:rsid w:val="00DF4B71"/>
    <w:rsid w:val="00DF4CC9"/>
    <w:rsid w:val="00DF4ED1"/>
    <w:rsid w:val="00DF4FA2"/>
    <w:rsid w:val="00DF5272"/>
    <w:rsid w:val="00DF5323"/>
    <w:rsid w:val="00DF5740"/>
    <w:rsid w:val="00DF58C1"/>
    <w:rsid w:val="00DF598A"/>
    <w:rsid w:val="00DF5AE7"/>
    <w:rsid w:val="00DF5BB7"/>
    <w:rsid w:val="00DF5CDA"/>
    <w:rsid w:val="00DF5EF3"/>
    <w:rsid w:val="00DF60B8"/>
    <w:rsid w:val="00DF610E"/>
    <w:rsid w:val="00DF6645"/>
    <w:rsid w:val="00DF68A3"/>
    <w:rsid w:val="00DF6A7F"/>
    <w:rsid w:val="00DF6AED"/>
    <w:rsid w:val="00DF6C72"/>
    <w:rsid w:val="00DF6D31"/>
    <w:rsid w:val="00DF6ED1"/>
    <w:rsid w:val="00DF703B"/>
    <w:rsid w:val="00DF71E6"/>
    <w:rsid w:val="00DF725D"/>
    <w:rsid w:val="00DF73E2"/>
    <w:rsid w:val="00DF7605"/>
    <w:rsid w:val="00DF7733"/>
    <w:rsid w:val="00DF7763"/>
    <w:rsid w:val="00DF7768"/>
    <w:rsid w:val="00DF7775"/>
    <w:rsid w:val="00DF777A"/>
    <w:rsid w:val="00DF796D"/>
    <w:rsid w:val="00DF7E38"/>
    <w:rsid w:val="00E0020F"/>
    <w:rsid w:val="00E0027D"/>
    <w:rsid w:val="00E0096E"/>
    <w:rsid w:val="00E00B0B"/>
    <w:rsid w:val="00E00F8E"/>
    <w:rsid w:val="00E010D2"/>
    <w:rsid w:val="00E010F4"/>
    <w:rsid w:val="00E011A2"/>
    <w:rsid w:val="00E01298"/>
    <w:rsid w:val="00E01444"/>
    <w:rsid w:val="00E017DB"/>
    <w:rsid w:val="00E0197F"/>
    <w:rsid w:val="00E019AF"/>
    <w:rsid w:val="00E019E6"/>
    <w:rsid w:val="00E01CB9"/>
    <w:rsid w:val="00E01D73"/>
    <w:rsid w:val="00E01E59"/>
    <w:rsid w:val="00E01ECD"/>
    <w:rsid w:val="00E01FFD"/>
    <w:rsid w:val="00E0219E"/>
    <w:rsid w:val="00E023C5"/>
    <w:rsid w:val="00E026DD"/>
    <w:rsid w:val="00E026F8"/>
    <w:rsid w:val="00E0297A"/>
    <w:rsid w:val="00E02DF6"/>
    <w:rsid w:val="00E02E54"/>
    <w:rsid w:val="00E02E67"/>
    <w:rsid w:val="00E0304C"/>
    <w:rsid w:val="00E03059"/>
    <w:rsid w:val="00E030A4"/>
    <w:rsid w:val="00E030C2"/>
    <w:rsid w:val="00E0320D"/>
    <w:rsid w:val="00E03221"/>
    <w:rsid w:val="00E033E1"/>
    <w:rsid w:val="00E0363E"/>
    <w:rsid w:val="00E03692"/>
    <w:rsid w:val="00E03700"/>
    <w:rsid w:val="00E037C2"/>
    <w:rsid w:val="00E0380A"/>
    <w:rsid w:val="00E03884"/>
    <w:rsid w:val="00E038AE"/>
    <w:rsid w:val="00E038DA"/>
    <w:rsid w:val="00E038F1"/>
    <w:rsid w:val="00E03918"/>
    <w:rsid w:val="00E039B7"/>
    <w:rsid w:val="00E03ADA"/>
    <w:rsid w:val="00E03B1B"/>
    <w:rsid w:val="00E03CB8"/>
    <w:rsid w:val="00E03E82"/>
    <w:rsid w:val="00E03F86"/>
    <w:rsid w:val="00E04243"/>
    <w:rsid w:val="00E04383"/>
    <w:rsid w:val="00E043F9"/>
    <w:rsid w:val="00E04535"/>
    <w:rsid w:val="00E04575"/>
    <w:rsid w:val="00E045AF"/>
    <w:rsid w:val="00E0464E"/>
    <w:rsid w:val="00E047BF"/>
    <w:rsid w:val="00E047C7"/>
    <w:rsid w:val="00E047F8"/>
    <w:rsid w:val="00E0492B"/>
    <w:rsid w:val="00E04A39"/>
    <w:rsid w:val="00E04B9C"/>
    <w:rsid w:val="00E04C25"/>
    <w:rsid w:val="00E04C49"/>
    <w:rsid w:val="00E04CEE"/>
    <w:rsid w:val="00E04D13"/>
    <w:rsid w:val="00E04DED"/>
    <w:rsid w:val="00E04FA8"/>
    <w:rsid w:val="00E052B1"/>
    <w:rsid w:val="00E05585"/>
    <w:rsid w:val="00E0561A"/>
    <w:rsid w:val="00E056DB"/>
    <w:rsid w:val="00E058A7"/>
    <w:rsid w:val="00E05A82"/>
    <w:rsid w:val="00E05B75"/>
    <w:rsid w:val="00E05D35"/>
    <w:rsid w:val="00E05FF1"/>
    <w:rsid w:val="00E0656B"/>
    <w:rsid w:val="00E068D6"/>
    <w:rsid w:val="00E06AA7"/>
    <w:rsid w:val="00E06BF1"/>
    <w:rsid w:val="00E06CBD"/>
    <w:rsid w:val="00E06EE6"/>
    <w:rsid w:val="00E06F26"/>
    <w:rsid w:val="00E071EC"/>
    <w:rsid w:val="00E071FF"/>
    <w:rsid w:val="00E07280"/>
    <w:rsid w:val="00E073AB"/>
    <w:rsid w:val="00E075FB"/>
    <w:rsid w:val="00E07AC1"/>
    <w:rsid w:val="00E07BAB"/>
    <w:rsid w:val="00E07DA3"/>
    <w:rsid w:val="00E07F4F"/>
    <w:rsid w:val="00E07FD3"/>
    <w:rsid w:val="00E10435"/>
    <w:rsid w:val="00E10938"/>
    <w:rsid w:val="00E1095C"/>
    <w:rsid w:val="00E10B22"/>
    <w:rsid w:val="00E10DC5"/>
    <w:rsid w:val="00E1168D"/>
    <w:rsid w:val="00E1193E"/>
    <w:rsid w:val="00E11DB2"/>
    <w:rsid w:val="00E12433"/>
    <w:rsid w:val="00E124B7"/>
    <w:rsid w:val="00E12743"/>
    <w:rsid w:val="00E12926"/>
    <w:rsid w:val="00E12D87"/>
    <w:rsid w:val="00E12F86"/>
    <w:rsid w:val="00E13198"/>
    <w:rsid w:val="00E134F5"/>
    <w:rsid w:val="00E139B3"/>
    <w:rsid w:val="00E13A9C"/>
    <w:rsid w:val="00E13AB5"/>
    <w:rsid w:val="00E13BCA"/>
    <w:rsid w:val="00E13E8F"/>
    <w:rsid w:val="00E14102"/>
    <w:rsid w:val="00E14110"/>
    <w:rsid w:val="00E14129"/>
    <w:rsid w:val="00E1412D"/>
    <w:rsid w:val="00E14224"/>
    <w:rsid w:val="00E146F9"/>
    <w:rsid w:val="00E14850"/>
    <w:rsid w:val="00E14B99"/>
    <w:rsid w:val="00E14EA6"/>
    <w:rsid w:val="00E14F32"/>
    <w:rsid w:val="00E1520C"/>
    <w:rsid w:val="00E154E1"/>
    <w:rsid w:val="00E15549"/>
    <w:rsid w:val="00E155E1"/>
    <w:rsid w:val="00E1591B"/>
    <w:rsid w:val="00E15C01"/>
    <w:rsid w:val="00E15E09"/>
    <w:rsid w:val="00E15FF7"/>
    <w:rsid w:val="00E161E1"/>
    <w:rsid w:val="00E16216"/>
    <w:rsid w:val="00E162C1"/>
    <w:rsid w:val="00E169A2"/>
    <w:rsid w:val="00E16A43"/>
    <w:rsid w:val="00E16B71"/>
    <w:rsid w:val="00E16D18"/>
    <w:rsid w:val="00E16E3B"/>
    <w:rsid w:val="00E16E3C"/>
    <w:rsid w:val="00E16EBB"/>
    <w:rsid w:val="00E16F1C"/>
    <w:rsid w:val="00E16FAB"/>
    <w:rsid w:val="00E170AA"/>
    <w:rsid w:val="00E17110"/>
    <w:rsid w:val="00E1738F"/>
    <w:rsid w:val="00E1771E"/>
    <w:rsid w:val="00E177E6"/>
    <w:rsid w:val="00E17B4A"/>
    <w:rsid w:val="00E17B51"/>
    <w:rsid w:val="00E17D27"/>
    <w:rsid w:val="00E17DE2"/>
    <w:rsid w:val="00E202D4"/>
    <w:rsid w:val="00E206E4"/>
    <w:rsid w:val="00E20BA4"/>
    <w:rsid w:val="00E20C07"/>
    <w:rsid w:val="00E20C7F"/>
    <w:rsid w:val="00E20CB9"/>
    <w:rsid w:val="00E20DAE"/>
    <w:rsid w:val="00E210E3"/>
    <w:rsid w:val="00E2121D"/>
    <w:rsid w:val="00E21273"/>
    <w:rsid w:val="00E213E1"/>
    <w:rsid w:val="00E2158B"/>
    <w:rsid w:val="00E215E9"/>
    <w:rsid w:val="00E2167B"/>
    <w:rsid w:val="00E2176B"/>
    <w:rsid w:val="00E21860"/>
    <w:rsid w:val="00E21952"/>
    <w:rsid w:val="00E21A1D"/>
    <w:rsid w:val="00E21AA7"/>
    <w:rsid w:val="00E21B91"/>
    <w:rsid w:val="00E21BDF"/>
    <w:rsid w:val="00E21D0D"/>
    <w:rsid w:val="00E21E74"/>
    <w:rsid w:val="00E22098"/>
    <w:rsid w:val="00E220DC"/>
    <w:rsid w:val="00E2214A"/>
    <w:rsid w:val="00E2217B"/>
    <w:rsid w:val="00E225AB"/>
    <w:rsid w:val="00E22974"/>
    <w:rsid w:val="00E22A74"/>
    <w:rsid w:val="00E22A80"/>
    <w:rsid w:val="00E23556"/>
    <w:rsid w:val="00E23579"/>
    <w:rsid w:val="00E23708"/>
    <w:rsid w:val="00E23952"/>
    <w:rsid w:val="00E239B0"/>
    <w:rsid w:val="00E241AD"/>
    <w:rsid w:val="00E242BA"/>
    <w:rsid w:val="00E24338"/>
    <w:rsid w:val="00E243AE"/>
    <w:rsid w:val="00E245C2"/>
    <w:rsid w:val="00E24A3B"/>
    <w:rsid w:val="00E24D08"/>
    <w:rsid w:val="00E24FB4"/>
    <w:rsid w:val="00E2553A"/>
    <w:rsid w:val="00E25693"/>
    <w:rsid w:val="00E2569B"/>
    <w:rsid w:val="00E261AB"/>
    <w:rsid w:val="00E2636B"/>
    <w:rsid w:val="00E26385"/>
    <w:rsid w:val="00E263FB"/>
    <w:rsid w:val="00E2648B"/>
    <w:rsid w:val="00E267BE"/>
    <w:rsid w:val="00E26B35"/>
    <w:rsid w:val="00E26D2B"/>
    <w:rsid w:val="00E27209"/>
    <w:rsid w:val="00E272AA"/>
    <w:rsid w:val="00E27346"/>
    <w:rsid w:val="00E27479"/>
    <w:rsid w:val="00E2754B"/>
    <w:rsid w:val="00E27573"/>
    <w:rsid w:val="00E27750"/>
    <w:rsid w:val="00E27816"/>
    <w:rsid w:val="00E2793B"/>
    <w:rsid w:val="00E27BA3"/>
    <w:rsid w:val="00E27BB0"/>
    <w:rsid w:val="00E27C44"/>
    <w:rsid w:val="00E3000C"/>
    <w:rsid w:val="00E3026D"/>
    <w:rsid w:val="00E302C0"/>
    <w:rsid w:val="00E302C2"/>
    <w:rsid w:val="00E30472"/>
    <w:rsid w:val="00E30567"/>
    <w:rsid w:val="00E3073C"/>
    <w:rsid w:val="00E30B51"/>
    <w:rsid w:val="00E30C5E"/>
    <w:rsid w:val="00E30F95"/>
    <w:rsid w:val="00E3109C"/>
    <w:rsid w:val="00E31182"/>
    <w:rsid w:val="00E311CC"/>
    <w:rsid w:val="00E317F2"/>
    <w:rsid w:val="00E31965"/>
    <w:rsid w:val="00E319FA"/>
    <w:rsid w:val="00E31AD2"/>
    <w:rsid w:val="00E31D64"/>
    <w:rsid w:val="00E31E8B"/>
    <w:rsid w:val="00E31F03"/>
    <w:rsid w:val="00E31F97"/>
    <w:rsid w:val="00E31F9C"/>
    <w:rsid w:val="00E320A5"/>
    <w:rsid w:val="00E320D9"/>
    <w:rsid w:val="00E3214C"/>
    <w:rsid w:val="00E32356"/>
    <w:rsid w:val="00E32504"/>
    <w:rsid w:val="00E325D8"/>
    <w:rsid w:val="00E329F5"/>
    <w:rsid w:val="00E32A0D"/>
    <w:rsid w:val="00E32C0A"/>
    <w:rsid w:val="00E32DD6"/>
    <w:rsid w:val="00E32E68"/>
    <w:rsid w:val="00E32EA5"/>
    <w:rsid w:val="00E32F8C"/>
    <w:rsid w:val="00E33058"/>
    <w:rsid w:val="00E3309E"/>
    <w:rsid w:val="00E332AB"/>
    <w:rsid w:val="00E332CA"/>
    <w:rsid w:val="00E332D2"/>
    <w:rsid w:val="00E3356A"/>
    <w:rsid w:val="00E3363A"/>
    <w:rsid w:val="00E337AC"/>
    <w:rsid w:val="00E33910"/>
    <w:rsid w:val="00E3399E"/>
    <w:rsid w:val="00E33B7A"/>
    <w:rsid w:val="00E3425D"/>
    <w:rsid w:val="00E34275"/>
    <w:rsid w:val="00E344AB"/>
    <w:rsid w:val="00E34575"/>
    <w:rsid w:val="00E3488B"/>
    <w:rsid w:val="00E34BB1"/>
    <w:rsid w:val="00E351F9"/>
    <w:rsid w:val="00E35591"/>
    <w:rsid w:val="00E3588B"/>
    <w:rsid w:val="00E35A86"/>
    <w:rsid w:val="00E35C1A"/>
    <w:rsid w:val="00E35C44"/>
    <w:rsid w:val="00E35D85"/>
    <w:rsid w:val="00E36625"/>
    <w:rsid w:val="00E36A4F"/>
    <w:rsid w:val="00E36B89"/>
    <w:rsid w:val="00E36C20"/>
    <w:rsid w:val="00E36E3F"/>
    <w:rsid w:val="00E3701B"/>
    <w:rsid w:val="00E371B1"/>
    <w:rsid w:val="00E3736F"/>
    <w:rsid w:val="00E374D2"/>
    <w:rsid w:val="00E37588"/>
    <w:rsid w:val="00E37671"/>
    <w:rsid w:val="00E379CD"/>
    <w:rsid w:val="00E37A86"/>
    <w:rsid w:val="00E37B1D"/>
    <w:rsid w:val="00E37F7D"/>
    <w:rsid w:val="00E403A0"/>
    <w:rsid w:val="00E40637"/>
    <w:rsid w:val="00E40DA7"/>
    <w:rsid w:val="00E40DDB"/>
    <w:rsid w:val="00E40E57"/>
    <w:rsid w:val="00E40EF4"/>
    <w:rsid w:val="00E4112B"/>
    <w:rsid w:val="00E411DF"/>
    <w:rsid w:val="00E41308"/>
    <w:rsid w:val="00E417B2"/>
    <w:rsid w:val="00E419AE"/>
    <w:rsid w:val="00E41C8D"/>
    <w:rsid w:val="00E41DAC"/>
    <w:rsid w:val="00E41F0D"/>
    <w:rsid w:val="00E42033"/>
    <w:rsid w:val="00E421D6"/>
    <w:rsid w:val="00E42236"/>
    <w:rsid w:val="00E423C2"/>
    <w:rsid w:val="00E42585"/>
    <w:rsid w:val="00E42677"/>
    <w:rsid w:val="00E42837"/>
    <w:rsid w:val="00E42858"/>
    <w:rsid w:val="00E4296C"/>
    <w:rsid w:val="00E42D41"/>
    <w:rsid w:val="00E42E3F"/>
    <w:rsid w:val="00E42E49"/>
    <w:rsid w:val="00E42F85"/>
    <w:rsid w:val="00E4301E"/>
    <w:rsid w:val="00E4302E"/>
    <w:rsid w:val="00E430E1"/>
    <w:rsid w:val="00E433C1"/>
    <w:rsid w:val="00E43424"/>
    <w:rsid w:val="00E4357A"/>
    <w:rsid w:val="00E436D7"/>
    <w:rsid w:val="00E43B5A"/>
    <w:rsid w:val="00E43C9C"/>
    <w:rsid w:val="00E43DDA"/>
    <w:rsid w:val="00E43ECD"/>
    <w:rsid w:val="00E43FCC"/>
    <w:rsid w:val="00E44043"/>
    <w:rsid w:val="00E44223"/>
    <w:rsid w:val="00E44229"/>
    <w:rsid w:val="00E4438F"/>
    <w:rsid w:val="00E44790"/>
    <w:rsid w:val="00E448A0"/>
    <w:rsid w:val="00E44AC9"/>
    <w:rsid w:val="00E44B2D"/>
    <w:rsid w:val="00E44D60"/>
    <w:rsid w:val="00E44FCE"/>
    <w:rsid w:val="00E4512E"/>
    <w:rsid w:val="00E45370"/>
    <w:rsid w:val="00E453EE"/>
    <w:rsid w:val="00E45482"/>
    <w:rsid w:val="00E458A8"/>
    <w:rsid w:val="00E4591B"/>
    <w:rsid w:val="00E45C62"/>
    <w:rsid w:val="00E45D5C"/>
    <w:rsid w:val="00E4605D"/>
    <w:rsid w:val="00E46179"/>
    <w:rsid w:val="00E4630D"/>
    <w:rsid w:val="00E464EE"/>
    <w:rsid w:val="00E46561"/>
    <w:rsid w:val="00E46632"/>
    <w:rsid w:val="00E46C83"/>
    <w:rsid w:val="00E46D1A"/>
    <w:rsid w:val="00E46EAA"/>
    <w:rsid w:val="00E46F2D"/>
    <w:rsid w:val="00E473C9"/>
    <w:rsid w:val="00E47502"/>
    <w:rsid w:val="00E47522"/>
    <w:rsid w:val="00E47652"/>
    <w:rsid w:val="00E4767E"/>
    <w:rsid w:val="00E4775D"/>
    <w:rsid w:val="00E479DD"/>
    <w:rsid w:val="00E47AEC"/>
    <w:rsid w:val="00E47B61"/>
    <w:rsid w:val="00E47C5D"/>
    <w:rsid w:val="00E47E1B"/>
    <w:rsid w:val="00E47F2E"/>
    <w:rsid w:val="00E503FF"/>
    <w:rsid w:val="00E505BC"/>
    <w:rsid w:val="00E50631"/>
    <w:rsid w:val="00E50A0A"/>
    <w:rsid w:val="00E50BA8"/>
    <w:rsid w:val="00E50BF3"/>
    <w:rsid w:val="00E50D70"/>
    <w:rsid w:val="00E50DCD"/>
    <w:rsid w:val="00E5100C"/>
    <w:rsid w:val="00E511A4"/>
    <w:rsid w:val="00E512B0"/>
    <w:rsid w:val="00E5139C"/>
    <w:rsid w:val="00E5148E"/>
    <w:rsid w:val="00E5155E"/>
    <w:rsid w:val="00E5172F"/>
    <w:rsid w:val="00E5178F"/>
    <w:rsid w:val="00E517C9"/>
    <w:rsid w:val="00E51931"/>
    <w:rsid w:val="00E51CDE"/>
    <w:rsid w:val="00E51D3C"/>
    <w:rsid w:val="00E52032"/>
    <w:rsid w:val="00E520CF"/>
    <w:rsid w:val="00E5227F"/>
    <w:rsid w:val="00E52282"/>
    <w:rsid w:val="00E5246A"/>
    <w:rsid w:val="00E526D9"/>
    <w:rsid w:val="00E526F7"/>
    <w:rsid w:val="00E52A39"/>
    <w:rsid w:val="00E53001"/>
    <w:rsid w:val="00E5318C"/>
    <w:rsid w:val="00E53292"/>
    <w:rsid w:val="00E535F8"/>
    <w:rsid w:val="00E537E4"/>
    <w:rsid w:val="00E53A14"/>
    <w:rsid w:val="00E53DE0"/>
    <w:rsid w:val="00E53E06"/>
    <w:rsid w:val="00E53E4A"/>
    <w:rsid w:val="00E54098"/>
    <w:rsid w:val="00E5419F"/>
    <w:rsid w:val="00E54324"/>
    <w:rsid w:val="00E54611"/>
    <w:rsid w:val="00E54929"/>
    <w:rsid w:val="00E54A68"/>
    <w:rsid w:val="00E54A98"/>
    <w:rsid w:val="00E54D25"/>
    <w:rsid w:val="00E54DA8"/>
    <w:rsid w:val="00E54E5A"/>
    <w:rsid w:val="00E550BB"/>
    <w:rsid w:val="00E5531D"/>
    <w:rsid w:val="00E55591"/>
    <w:rsid w:val="00E556F9"/>
    <w:rsid w:val="00E5578F"/>
    <w:rsid w:val="00E55AD7"/>
    <w:rsid w:val="00E55B8D"/>
    <w:rsid w:val="00E55D0D"/>
    <w:rsid w:val="00E55DC7"/>
    <w:rsid w:val="00E55ED5"/>
    <w:rsid w:val="00E56352"/>
    <w:rsid w:val="00E564B2"/>
    <w:rsid w:val="00E566CD"/>
    <w:rsid w:val="00E56767"/>
    <w:rsid w:val="00E56780"/>
    <w:rsid w:val="00E567D0"/>
    <w:rsid w:val="00E5681B"/>
    <w:rsid w:val="00E56A35"/>
    <w:rsid w:val="00E56D6E"/>
    <w:rsid w:val="00E56D83"/>
    <w:rsid w:val="00E57095"/>
    <w:rsid w:val="00E57397"/>
    <w:rsid w:val="00E574F8"/>
    <w:rsid w:val="00E5790C"/>
    <w:rsid w:val="00E57B08"/>
    <w:rsid w:val="00E57D2F"/>
    <w:rsid w:val="00E57E99"/>
    <w:rsid w:val="00E57F13"/>
    <w:rsid w:val="00E57F41"/>
    <w:rsid w:val="00E60274"/>
    <w:rsid w:val="00E602BF"/>
    <w:rsid w:val="00E6053E"/>
    <w:rsid w:val="00E605B2"/>
    <w:rsid w:val="00E60763"/>
    <w:rsid w:val="00E60774"/>
    <w:rsid w:val="00E607A9"/>
    <w:rsid w:val="00E609E5"/>
    <w:rsid w:val="00E60AB9"/>
    <w:rsid w:val="00E60B2D"/>
    <w:rsid w:val="00E60BB2"/>
    <w:rsid w:val="00E60C55"/>
    <w:rsid w:val="00E60D03"/>
    <w:rsid w:val="00E6116A"/>
    <w:rsid w:val="00E614BE"/>
    <w:rsid w:val="00E614EF"/>
    <w:rsid w:val="00E61560"/>
    <w:rsid w:val="00E616A1"/>
    <w:rsid w:val="00E6170B"/>
    <w:rsid w:val="00E617E1"/>
    <w:rsid w:val="00E61892"/>
    <w:rsid w:val="00E61957"/>
    <w:rsid w:val="00E6197B"/>
    <w:rsid w:val="00E619DF"/>
    <w:rsid w:val="00E61A17"/>
    <w:rsid w:val="00E61EF9"/>
    <w:rsid w:val="00E62016"/>
    <w:rsid w:val="00E62265"/>
    <w:rsid w:val="00E62383"/>
    <w:rsid w:val="00E62472"/>
    <w:rsid w:val="00E62665"/>
    <w:rsid w:val="00E627DB"/>
    <w:rsid w:val="00E629A8"/>
    <w:rsid w:val="00E62E5A"/>
    <w:rsid w:val="00E633C4"/>
    <w:rsid w:val="00E6347B"/>
    <w:rsid w:val="00E634FE"/>
    <w:rsid w:val="00E63565"/>
    <w:rsid w:val="00E63699"/>
    <w:rsid w:val="00E6375E"/>
    <w:rsid w:val="00E63FE1"/>
    <w:rsid w:val="00E6415E"/>
    <w:rsid w:val="00E64249"/>
    <w:rsid w:val="00E642B6"/>
    <w:rsid w:val="00E642D7"/>
    <w:rsid w:val="00E64523"/>
    <w:rsid w:val="00E645BD"/>
    <w:rsid w:val="00E64765"/>
    <w:rsid w:val="00E64991"/>
    <w:rsid w:val="00E64C4C"/>
    <w:rsid w:val="00E64C85"/>
    <w:rsid w:val="00E64F0E"/>
    <w:rsid w:val="00E64F19"/>
    <w:rsid w:val="00E65672"/>
    <w:rsid w:val="00E65744"/>
    <w:rsid w:val="00E65848"/>
    <w:rsid w:val="00E65AE5"/>
    <w:rsid w:val="00E65B9F"/>
    <w:rsid w:val="00E65BA5"/>
    <w:rsid w:val="00E65BF5"/>
    <w:rsid w:val="00E65CC6"/>
    <w:rsid w:val="00E65CC9"/>
    <w:rsid w:val="00E65D29"/>
    <w:rsid w:val="00E65FA2"/>
    <w:rsid w:val="00E6644F"/>
    <w:rsid w:val="00E6660C"/>
    <w:rsid w:val="00E666F1"/>
    <w:rsid w:val="00E66B65"/>
    <w:rsid w:val="00E66D8C"/>
    <w:rsid w:val="00E66E13"/>
    <w:rsid w:val="00E6714A"/>
    <w:rsid w:val="00E67385"/>
    <w:rsid w:val="00E6744E"/>
    <w:rsid w:val="00E67492"/>
    <w:rsid w:val="00E67592"/>
    <w:rsid w:val="00E67630"/>
    <w:rsid w:val="00E6772C"/>
    <w:rsid w:val="00E67940"/>
    <w:rsid w:val="00E67991"/>
    <w:rsid w:val="00E67B70"/>
    <w:rsid w:val="00E7002F"/>
    <w:rsid w:val="00E70105"/>
    <w:rsid w:val="00E70481"/>
    <w:rsid w:val="00E70771"/>
    <w:rsid w:val="00E70849"/>
    <w:rsid w:val="00E70866"/>
    <w:rsid w:val="00E70A8D"/>
    <w:rsid w:val="00E70C6E"/>
    <w:rsid w:val="00E70DBF"/>
    <w:rsid w:val="00E710FC"/>
    <w:rsid w:val="00E71634"/>
    <w:rsid w:val="00E71891"/>
    <w:rsid w:val="00E71CDD"/>
    <w:rsid w:val="00E71D0D"/>
    <w:rsid w:val="00E71D92"/>
    <w:rsid w:val="00E71F48"/>
    <w:rsid w:val="00E7209F"/>
    <w:rsid w:val="00E7219E"/>
    <w:rsid w:val="00E724ED"/>
    <w:rsid w:val="00E72EDF"/>
    <w:rsid w:val="00E72EE9"/>
    <w:rsid w:val="00E72F06"/>
    <w:rsid w:val="00E72F3E"/>
    <w:rsid w:val="00E72F76"/>
    <w:rsid w:val="00E73014"/>
    <w:rsid w:val="00E7325B"/>
    <w:rsid w:val="00E736D8"/>
    <w:rsid w:val="00E73A0E"/>
    <w:rsid w:val="00E73C38"/>
    <w:rsid w:val="00E73D04"/>
    <w:rsid w:val="00E73F94"/>
    <w:rsid w:val="00E73FAD"/>
    <w:rsid w:val="00E74366"/>
    <w:rsid w:val="00E74378"/>
    <w:rsid w:val="00E74441"/>
    <w:rsid w:val="00E74563"/>
    <w:rsid w:val="00E745BB"/>
    <w:rsid w:val="00E747A1"/>
    <w:rsid w:val="00E74A2C"/>
    <w:rsid w:val="00E74DFB"/>
    <w:rsid w:val="00E75071"/>
    <w:rsid w:val="00E751DB"/>
    <w:rsid w:val="00E7525B"/>
    <w:rsid w:val="00E75376"/>
    <w:rsid w:val="00E7555F"/>
    <w:rsid w:val="00E755E8"/>
    <w:rsid w:val="00E75E27"/>
    <w:rsid w:val="00E75F9E"/>
    <w:rsid w:val="00E76056"/>
    <w:rsid w:val="00E7631B"/>
    <w:rsid w:val="00E763F8"/>
    <w:rsid w:val="00E767EB"/>
    <w:rsid w:val="00E76C08"/>
    <w:rsid w:val="00E76CF1"/>
    <w:rsid w:val="00E77263"/>
    <w:rsid w:val="00E77418"/>
    <w:rsid w:val="00E7742C"/>
    <w:rsid w:val="00E775E0"/>
    <w:rsid w:val="00E77E25"/>
    <w:rsid w:val="00E77E4A"/>
    <w:rsid w:val="00E77E68"/>
    <w:rsid w:val="00E77F45"/>
    <w:rsid w:val="00E800D6"/>
    <w:rsid w:val="00E80206"/>
    <w:rsid w:val="00E802FC"/>
    <w:rsid w:val="00E80343"/>
    <w:rsid w:val="00E8052A"/>
    <w:rsid w:val="00E806D6"/>
    <w:rsid w:val="00E8074A"/>
    <w:rsid w:val="00E8075D"/>
    <w:rsid w:val="00E807B4"/>
    <w:rsid w:val="00E80BE8"/>
    <w:rsid w:val="00E80D3E"/>
    <w:rsid w:val="00E80F10"/>
    <w:rsid w:val="00E80FB6"/>
    <w:rsid w:val="00E80FD7"/>
    <w:rsid w:val="00E81020"/>
    <w:rsid w:val="00E81055"/>
    <w:rsid w:val="00E8106F"/>
    <w:rsid w:val="00E810FB"/>
    <w:rsid w:val="00E81802"/>
    <w:rsid w:val="00E81854"/>
    <w:rsid w:val="00E82249"/>
    <w:rsid w:val="00E82255"/>
    <w:rsid w:val="00E822A0"/>
    <w:rsid w:val="00E8235D"/>
    <w:rsid w:val="00E82513"/>
    <w:rsid w:val="00E8262C"/>
    <w:rsid w:val="00E8264C"/>
    <w:rsid w:val="00E8287D"/>
    <w:rsid w:val="00E82BF6"/>
    <w:rsid w:val="00E82D0F"/>
    <w:rsid w:val="00E82D51"/>
    <w:rsid w:val="00E82FC2"/>
    <w:rsid w:val="00E83024"/>
    <w:rsid w:val="00E83288"/>
    <w:rsid w:val="00E837AB"/>
    <w:rsid w:val="00E83A60"/>
    <w:rsid w:val="00E83AA4"/>
    <w:rsid w:val="00E83AB4"/>
    <w:rsid w:val="00E83B19"/>
    <w:rsid w:val="00E83C9D"/>
    <w:rsid w:val="00E84558"/>
    <w:rsid w:val="00E845F3"/>
    <w:rsid w:val="00E84983"/>
    <w:rsid w:val="00E84E2E"/>
    <w:rsid w:val="00E850EC"/>
    <w:rsid w:val="00E85116"/>
    <w:rsid w:val="00E85173"/>
    <w:rsid w:val="00E8547F"/>
    <w:rsid w:val="00E8554D"/>
    <w:rsid w:val="00E858FC"/>
    <w:rsid w:val="00E85B7A"/>
    <w:rsid w:val="00E85C77"/>
    <w:rsid w:val="00E85E87"/>
    <w:rsid w:val="00E85EF4"/>
    <w:rsid w:val="00E8642E"/>
    <w:rsid w:val="00E865F5"/>
    <w:rsid w:val="00E868EA"/>
    <w:rsid w:val="00E86BDC"/>
    <w:rsid w:val="00E8719E"/>
    <w:rsid w:val="00E8724D"/>
    <w:rsid w:val="00E872EA"/>
    <w:rsid w:val="00E8739C"/>
    <w:rsid w:val="00E874C4"/>
    <w:rsid w:val="00E87660"/>
    <w:rsid w:val="00E87913"/>
    <w:rsid w:val="00E879CE"/>
    <w:rsid w:val="00E90606"/>
    <w:rsid w:val="00E9094A"/>
    <w:rsid w:val="00E90D6B"/>
    <w:rsid w:val="00E90F22"/>
    <w:rsid w:val="00E90FF6"/>
    <w:rsid w:val="00E911C1"/>
    <w:rsid w:val="00E91330"/>
    <w:rsid w:val="00E918BA"/>
    <w:rsid w:val="00E918EB"/>
    <w:rsid w:val="00E91DED"/>
    <w:rsid w:val="00E91F30"/>
    <w:rsid w:val="00E92113"/>
    <w:rsid w:val="00E921E9"/>
    <w:rsid w:val="00E92683"/>
    <w:rsid w:val="00E92743"/>
    <w:rsid w:val="00E9281C"/>
    <w:rsid w:val="00E929ED"/>
    <w:rsid w:val="00E92C61"/>
    <w:rsid w:val="00E92D12"/>
    <w:rsid w:val="00E92DC8"/>
    <w:rsid w:val="00E92F04"/>
    <w:rsid w:val="00E9303F"/>
    <w:rsid w:val="00E9308B"/>
    <w:rsid w:val="00E9310C"/>
    <w:rsid w:val="00E93265"/>
    <w:rsid w:val="00E932EA"/>
    <w:rsid w:val="00E9331A"/>
    <w:rsid w:val="00E93397"/>
    <w:rsid w:val="00E93493"/>
    <w:rsid w:val="00E93872"/>
    <w:rsid w:val="00E93A56"/>
    <w:rsid w:val="00E93D34"/>
    <w:rsid w:val="00E93E68"/>
    <w:rsid w:val="00E9443A"/>
    <w:rsid w:val="00E94FA5"/>
    <w:rsid w:val="00E94FB1"/>
    <w:rsid w:val="00E94FD6"/>
    <w:rsid w:val="00E951CE"/>
    <w:rsid w:val="00E95373"/>
    <w:rsid w:val="00E957CC"/>
    <w:rsid w:val="00E95A48"/>
    <w:rsid w:val="00E95AB8"/>
    <w:rsid w:val="00E95BFF"/>
    <w:rsid w:val="00E95CB8"/>
    <w:rsid w:val="00E95FE2"/>
    <w:rsid w:val="00E963A4"/>
    <w:rsid w:val="00E9641D"/>
    <w:rsid w:val="00E96590"/>
    <w:rsid w:val="00E96988"/>
    <w:rsid w:val="00E969CC"/>
    <w:rsid w:val="00E969D8"/>
    <w:rsid w:val="00E969EC"/>
    <w:rsid w:val="00E96A84"/>
    <w:rsid w:val="00E96BF2"/>
    <w:rsid w:val="00E96F77"/>
    <w:rsid w:val="00E97260"/>
    <w:rsid w:val="00E977AD"/>
    <w:rsid w:val="00E978B1"/>
    <w:rsid w:val="00E97937"/>
    <w:rsid w:val="00E97A0A"/>
    <w:rsid w:val="00EA00AC"/>
    <w:rsid w:val="00EA00C9"/>
    <w:rsid w:val="00EA00D6"/>
    <w:rsid w:val="00EA0301"/>
    <w:rsid w:val="00EA055C"/>
    <w:rsid w:val="00EA0942"/>
    <w:rsid w:val="00EA09FF"/>
    <w:rsid w:val="00EA0A89"/>
    <w:rsid w:val="00EA0B6D"/>
    <w:rsid w:val="00EA0D1E"/>
    <w:rsid w:val="00EA0D90"/>
    <w:rsid w:val="00EA0EED"/>
    <w:rsid w:val="00EA127F"/>
    <w:rsid w:val="00EA1352"/>
    <w:rsid w:val="00EA13C6"/>
    <w:rsid w:val="00EA1433"/>
    <w:rsid w:val="00EA149F"/>
    <w:rsid w:val="00EA16E6"/>
    <w:rsid w:val="00EA1766"/>
    <w:rsid w:val="00EA17CE"/>
    <w:rsid w:val="00EA1A68"/>
    <w:rsid w:val="00EA1C60"/>
    <w:rsid w:val="00EA218E"/>
    <w:rsid w:val="00EA2198"/>
    <w:rsid w:val="00EA21C2"/>
    <w:rsid w:val="00EA23F7"/>
    <w:rsid w:val="00EA2589"/>
    <w:rsid w:val="00EA264E"/>
    <w:rsid w:val="00EA29DD"/>
    <w:rsid w:val="00EA2A4A"/>
    <w:rsid w:val="00EA2C68"/>
    <w:rsid w:val="00EA2D41"/>
    <w:rsid w:val="00EA2F3C"/>
    <w:rsid w:val="00EA30E0"/>
    <w:rsid w:val="00EA312F"/>
    <w:rsid w:val="00EA313E"/>
    <w:rsid w:val="00EA3294"/>
    <w:rsid w:val="00EA3329"/>
    <w:rsid w:val="00EA3C74"/>
    <w:rsid w:val="00EA3E66"/>
    <w:rsid w:val="00EA3EB6"/>
    <w:rsid w:val="00EA4149"/>
    <w:rsid w:val="00EA4A3E"/>
    <w:rsid w:val="00EA4F74"/>
    <w:rsid w:val="00EA4FB9"/>
    <w:rsid w:val="00EA51C7"/>
    <w:rsid w:val="00EA525F"/>
    <w:rsid w:val="00EA52D8"/>
    <w:rsid w:val="00EA5417"/>
    <w:rsid w:val="00EA564F"/>
    <w:rsid w:val="00EA566C"/>
    <w:rsid w:val="00EA5C87"/>
    <w:rsid w:val="00EA5E07"/>
    <w:rsid w:val="00EA5E15"/>
    <w:rsid w:val="00EA5FB5"/>
    <w:rsid w:val="00EA6740"/>
    <w:rsid w:val="00EA6A12"/>
    <w:rsid w:val="00EA6BEC"/>
    <w:rsid w:val="00EA6F4E"/>
    <w:rsid w:val="00EA7025"/>
    <w:rsid w:val="00EA71CA"/>
    <w:rsid w:val="00EA72A9"/>
    <w:rsid w:val="00EA7C65"/>
    <w:rsid w:val="00EA7D22"/>
    <w:rsid w:val="00EA7EDE"/>
    <w:rsid w:val="00EB0042"/>
    <w:rsid w:val="00EB0211"/>
    <w:rsid w:val="00EB06A0"/>
    <w:rsid w:val="00EB06DB"/>
    <w:rsid w:val="00EB07A8"/>
    <w:rsid w:val="00EB07E2"/>
    <w:rsid w:val="00EB0877"/>
    <w:rsid w:val="00EB09BF"/>
    <w:rsid w:val="00EB0B05"/>
    <w:rsid w:val="00EB0F84"/>
    <w:rsid w:val="00EB1076"/>
    <w:rsid w:val="00EB1691"/>
    <w:rsid w:val="00EB17BB"/>
    <w:rsid w:val="00EB1ABF"/>
    <w:rsid w:val="00EB1FDD"/>
    <w:rsid w:val="00EB1FE6"/>
    <w:rsid w:val="00EB2022"/>
    <w:rsid w:val="00EB2264"/>
    <w:rsid w:val="00EB23E1"/>
    <w:rsid w:val="00EB253C"/>
    <w:rsid w:val="00EB25D3"/>
    <w:rsid w:val="00EB261E"/>
    <w:rsid w:val="00EB2B61"/>
    <w:rsid w:val="00EB2D6E"/>
    <w:rsid w:val="00EB2E1A"/>
    <w:rsid w:val="00EB336C"/>
    <w:rsid w:val="00EB392A"/>
    <w:rsid w:val="00EB3943"/>
    <w:rsid w:val="00EB3A51"/>
    <w:rsid w:val="00EB3B32"/>
    <w:rsid w:val="00EB3C24"/>
    <w:rsid w:val="00EB4117"/>
    <w:rsid w:val="00EB42D6"/>
    <w:rsid w:val="00EB431F"/>
    <w:rsid w:val="00EB457F"/>
    <w:rsid w:val="00EB4590"/>
    <w:rsid w:val="00EB4591"/>
    <w:rsid w:val="00EB459C"/>
    <w:rsid w:val="00EB4684"/>
    <w:rsid w:val="00EB4878"/>
    <w:rsid w:val="00EB4981"/>
    <w:rsid w:val="00EB4C6B"/>
    <w:rsid w:val="00EB4E87"/>
    <w:rsid w:val="00EB4ECA"/>
    <w:rsid w:val="00EB4FF1"/>
    <w:rsid w:val="00EB5044"/>
    <w:rsid w:val="00EB5279"/>
    <w:rsid w:val="00EB539A"/>
    <w:rsid w:val="00EB56C5"/>
    <w:rsid w:val="00EB5722"/>
    <w:rsid w:val="00EB5776"/>
    <w:rsid w:val="00EB58CB"/>
    <w:rsid w:val="00EB5997"/>
    <w:rsid w:val="00EB5B1D"/>
    <w:rsid w:val="00EB5EF9"/>
    <w:rsid w:val="00EB5F34"/>
    <w:rsid w:val="00EB6076"/>
    <w:rsid w:val="00EB609D"/>
    <w:rsid w:val="00EB60AD"/>
    <w:rsid w:val="00EB6664"/>
    <w:rsid w:val="00EB6722"/>
    <w:rsid w:val="00EB6A75"/>
    <w:rsid w:val="00EB6CD6"/>
    <w:rsid w:val="00EB6CD7"/>
    <w:rsid w:val="00EB6D0C"/>
    <w:rsid w:val="00EB70BD"/>
    <w:rsid w:val="00EB731D"/>
    <w:rsid w:val="00EB7455"/>
    <w:rsid w:val="00EB74A1"/>
    <w:rsid w:val="00EB753D"/>
    <w:rsid w:val="00EB76C1"/>
    <w:rsid w:val="00EB775D"/>
    <w:rsid w:val="00EB785D"/>
    <w:rsid w:val="00EB79C4"/>
    <w:rsid w:val="00EB7C30"/>
    <w:rsid w:val="00EC0702"/>
    <w:rsid w:val="00EC0874"/>
    <w:rsid w:val="00EC09CA"/>
    <w:rsid w:val="00EC0AC8"/>
    <w:rsid w:val="00EC0E9F"/>
    <w:rsid w:val="00EC0FC7"/>
    <w:rsid w:val="00EC1026"/>
    <w:rsid w:val="00EC10D4"/>
    <w:rsid w:val="00EC10FE"/>
    <w:rsid w:val="00EC1325"/>
    <w:rsid w:val="00EC1637"/>
    <w:rsid w:val="00EC1678"/>
    <w:rsid w:val="00EC188C"/>
    <w:rsid w:val="00EC1A51"/>
    <w:rsid w:val="00EC1C07"/>
    <w:rsid w:val="00EC1DD9"/>
    <w:rsid w:val="00EC1ECE"/>
    <w:rsid w:val="00EC2348"/>
    <w:rsid w:val="00EC2387"/>
    <w:rsid w:val="00EC23C0"/>
    <w:rsid w:val="00EC257D"/>
    <w:rsid w:val="00EC27D7"/>
    <w:rsid w:val="00EC2819"/>
    <w:rsid w:val="00EC2A83"/>
    <w:rsid w:val="00EC2C5F"/>
    <w:rsid w:val="00EC2C77"/>
    <w:rsid w:val="00EC2D58"/>
    <w:rsid w:val="00EC308A"/>
    <w:rsid w:val="00EC3234"/>
    <w:rsid w:val="00EC33C5"/>
    <w:rsid w:val="00EC363A"/>
    <w:rsid w:val="00EC37BC"/>
    <w:rsid w:val="00EC3B94"/>
    <w:rsid w:val="00EC40ED"/>
    <w:rsid w:val="00EC414E"/>
    <w:rsid w:val="00EC42AD"/>
    <w:rsid w:val="00EC42D1"/>
    <w:rsid w:val="00EC437C"/>
    <w:rsid w:val="00EC4442"/>
    <w:rsid w:val="00EC458C"/>
    <w:rsid w:val="00EC480F"/>
    <w:rsid w:val="00EC49DC"/>
    <w:rsid w:val="00EC4C34"/>
    <w:rsid w:val="00EC4E05"/>
    <w:rsid w:val="00EC50F7"/>
    <w:rsid w:val="00EC512A"/>
    <w:rsid w:val="00EC51D7"/>
    <w:rsid w:val="00EC5370"/>
    <w:rsid w:val="00EC57B7"/>
    <w:rsid w:val="00EC5A2D"/>
    <w:rsid w:val="00EC5A7A"/>
    <w:rsid w:val="00EC5D1E"/>
    <w:rsid w:val="00EC5D24"/>
    <w:rsid w:val="00EC5D55"/>
    <w:rsid w:val="00EC61B4"/>
    <w:rsid w:val="00EC6315"/>
    <w:rsid w:val="00EC6354"/>
    <w:rsid w:val="00EC6525"/>
    <w:rsid w:val="00EC6688"/>
    <w:rsid w:val="00EC6779"/>
    <w:rsid w:val="00EC6B8E"/>
    <w:rsid w:val="00EC6BF1"/>
    <w:rsid w:val="00EC6D17"/>
    <w:rsid w:val="00EC6D6C"/>
    <w:rsid w:val="00EC6E0E"/>
    <w:rsid w:val="00EC6EFF"/>
    <w:rsid w:val="00EC7AEA"/>
    <w:rsid w:val="00EC7C93"/>
    <w:rsid w:val="00EC7E17"/>
    <w:rsid w:val="00EC7F68"/>
    <w:rsid w:val="00ED0368"/>
    <w:rsid w:val="00ED03D4"/>
    <w:rsid w:val="00ED0752"/>
    <w:rsid w:val="00ED08E9"/>
    <w:rsid w:val="00ED0D9B"/>
    <w:rsid w:val="00ED0E17"/>
    <w:rsid w:val="00ED0E94"/>
    <w:rsid w:val="00ED0FB8"/>
    <w:rsid w:val="00ED114B"/>
    <w:rsid w:val="00ED13A8"/>
    <w:rsid w:val="00ED15C6"/>
    <w:rsid w:val="00ED1811"/>
    <w:rsid w:val="00ED18AE"/>
    <w:rsid w:val="00ED19A0"/>
    <w:rsid w:val="00ED1A07"/>
    <w:rsid w:val="00ED1B52"/>
    <w:rsid w:val="00ED1BB6"/>
    <w:rsid w:val="00ED1CFA"/>
    <w:rsid w:val="00ED1E02"/>
    <w:rsid w:val="00ED243E"/>
    <w:rsid w:val="00ED2496"/>
    <w:rsid w:val="00ED26BF"/>
    <w:rsid w:val="00ED2A1E"/>
    <w:rsid w:val="00ED2B15"/>
    <w:rsid w:val="00ED2CEE"/>
    <w:rsid w:val="00ED33F8"/>
    <w:rsid w:val="00ED352B"/>
    <w:rsid w:val="00ED3625"/>
    <w:rsid w:val="00ED3642"/>
    <w:rsid w:val="00ED3903"/>
    <w:rsid w:val="00ED394E"/>
    <w:rsid w:val="00ED3959"/>
    <w:rsid w:val="00ED3A1F"/>
    <w:rsid w:val="00ED3A5A"/>
    <w:rsid w:val="00ED3AB1"/>
    <w:rsid w:val="00ED3BB9"/>
    <w:rsid w:val="00ED42E9"/>
    <w:rsid w:val="00ED4317"/>
    <w:rsid w:val="00ED43AE"/>
    <w:rsid w:val="00ED43E4"/>
    <w:rsid w:val="00ED4642"/>
    <w:rsid w:val="00ED48ED"/>
    <w:rsid w:val="00ED4A99"/>
    <w:rsid w:val="00ED4AAC"/>
    <w:rsid w:val="00ED4ABF"/>
    <w:rsid w:val="00ED4CF1"/>
    <w:rsid w:val="00ED4DF4"/>
    <w:rsid w:val="00ED4E91"/>
    <w:rsid w:val="00ED4F05"/>
    <w:rsid w:val="00ED4F89"/>
    <w:rsid w:val="00ED4FCA"/>
    <w:rsid w:val="00ED4FED"/>
    <w:rsid w:val="00ED5038"/>
    <w:rsid w:val="00ED50F7"/>
    <w:rsid w:val="00ED5131"/>
    <w:rsid w:val="00ED539E"/>
    <w:rsid w:val="00ED54C7"/>
    <w:rsid w:val="00ED5538"/>
    <w:rsid w:val="00ED558E"/>
    <w:rsid w:val="00ED5794"/>
    <w:rsid w:val="00ED5830"/>
    <w:rsid w:val="00ED5892"/>
    <w:rsid w:val="00ED5895"/>
    <w:rsid w:val="00ED58E9"/>
    <w:rsid w:val="00ED5A75"/>
    <w:rsid w:val="00ED5AD1"/>
    <w:rsid w:val="00ED5C73"/>
    <w:rsid w:val="00ED5C87"/>
    <w:rsid w:val="00ED5C90"/>
    <w:rsid w:val="00ED5CF7"/>
    <w:rsid w:val="00ED5D3C"/>
    <w:rsid w:val="00ED615B"/>
    <w:rsid w:val="00ED65FD"/>
    <w:rsid w:val="00ED6607"/>
    <w:rsid w:val="00ED671C"/>
    <w:rsid w:val="00ED6721"/>
    <w:rsid w:val="00ED69BE"/>
    <w:rsid w:val="00ED6A38"/>
    <w:rsid w:val="00ED6AFB"/>
    <w:rsid w:val="00ED6B5C"/>
    <w:rsid w:val="00ED6BC6"/>
    <w:rsid w:val="00ED6E58"/>
    <w:rsid w:val="00ED6EEB"/>
    <w:rsid w:val="00ED7191"/>
    <w:rsid w:val="00ED73A2"/>
    <w:rsid w:val="00ED7516"/>
    <w:rsid w:val="00ED761C"/>
    <w:rsid w:val="00ED7813"/>
    <w:rsid w:val="00ED781F"/>
    <w:rsid w:val="00ED7B5E"/>
    <w:rsid w:val="00ED7B92"/>
    <w:rsid w:val="00ED7E83"/>
    <w:rsid w:val="00EE00F2"/>
    <w:rsid w:val="00EE01EA"/>
    <w:rsid w:val="00EE02F0"/>
    <w:rsid w:val="00EE038D"/>
    <w:rsid w:val="00EE03ED"/>
    <w:rsid w:val="00EE04AC"/>
    <w:rsid w:val="00EE0640"/>
    <w:rsid w:val="00EE09EA"/>
    <w:rsid w:val="00EE0AAF"/>
    <w:rsid w:val="00EE0D13"/>
    <w:rsid w:val="00EE0E2A"/>
    <w:rsid w:val="00EE126B"/>
    <w:rsid w:val="00EE13DC"/>
    <w:rsid w:val="00EE15CA"/>
    <w:rsid w:val="00EE15F5"/>
    <w:rsid w:val="00EE1726"/>
    <w:rsid w:val="00EE1893"/>
    <w:rsid w:val="00EE18AE"/>
    <w:rsid w:val="00EE19B3"/>
    <w:rsid w:val="00EE19BB"/>
    <w:rsid w:val="00EE19CD"/>
    <w:rsid w:val="00EE1B5C"/>
    <w:rsid w:val="00EE1E40"/>
    <w:rsid w:val="00EE2762"/>
    <w:rsid w:val="00EE2797"/>
    <w:rsid w:val="00EE2B66"/>
    <w:rsid w:val="00EE2C21"/>
    <w:rsid w:val="00EE2E27"/>
    <w:rsid w:val="00EE331C"/>
    <w:rsid w:val="00EE33EC"/>
    <w:rsid w:val="00EE35DC"/>
    <w:rsid w:val="00EE3A79"/>
    <w:rsid w:val="00EE3D47"/>
    <w:rsid w:val="00EE3DC7"/>
    <w:rsid w:val="00EE3DF1"/>
    <w:rsid w:val="00EE3FB0"/>
    <w:rsid w:val="00EE40A7"/>
    <w:rsid w:val="00EE429A"/>
    <w:rsid w:val="00EE4433"/>
    <w:rsid w:val="00EE4625"/>
    <w:rsid w:val="00EE4753"/>
    <w:rsid w:val="00EE47AE"/>
    <w:rsid w:val="00EE4B1E"/>
    <w:rsid w:val="00EE4E7E"/>
    <w:rsid w:val="00EE4FF0"/>
    <w:rsid w:val="00EE514B"/>
    <w:rsid w:val="00EE5267"/>
    <w:rsid w:val="00EE5523"/>
    <w:rsid w:val="00EE56BC"/>
    <w:rsid w:val="00EE579D"/>
    <w:rsid w:val="00EE583D"/>
    <w:rsid w:val="00EE5C52"/>
    <w:rsid w:val="00EE5D75"/>
    <w:rsid w:val="00EE5D94"/>
    <w:rsid w:val="00EE5E7B"/>
    <w:rsid w:val="00EE5F1F"/>
    <w:rsid w:val="00EE5F57"/>
    <w:rsid w:val="00EE688E"/>
    <w:rsid w:val="00EE69F7"/>
    <w:rsid w:val="00EE6A70"/>
    <w:rsid w:val="00EE6BE9"/>
    <w:rsid w:val="00EE6D57"/>
    <w:rsid w:val="00EE6E9E"/>
    <w:rsid w:val="00EE73F2"/>
    <w:rsid w:val="00EE748D"/>
    <w:rsid w:val="00EE799D"/>
    <w:rsid w:val="00EE79F9"/>
    <w:rsid w:val="00EE7D76"/>
    <w:rsid w:val="00EE7E81"/>
    <w:rsid w:val="00EE7F1B"/>
    <w:rsid w:val="00EE7F41"/>
    <w:rsid w:val="00EE7FF6"/>
    <w:rsid w:val="00EF021F"/>
    <w:rsid w:val="00EF025B"/>
    <w:rsid w:val="00EF041C"/>
    <w:rsid w:val="00EF06B9"/>
    <w:rsid w:val="00EF0724"/>
    <w:rsid w:val="00EF0997"/>
    <w:rsid w:val="00EF0AB5"/>
    <w:rsid w:val="00EF0C72"/>
    <w:rsid w:val="00EF1071"/>
    <w:rsid w:val="00EF1B0B"/>
    <w:rsid w:val="00EF1BC0"/>
    <w:rsid w:val="00EF203D"/>
    <w:rsid w:val="00EF2215"/>
    <w:rsid w:val="00EF23E7"/>
    <w:rsid w:val="00EF2402"/>
    <w:rsid w:val="00EF2859"/>
    <w:rsid w:val="00EF2977"/>
    <w:rsid w:val="00EF2A93"/>
    <w:rsid w:val="00EF2B6A"/>
    <w:rsid w:val="00EF2D35"/>
    <w:rsid w:val="00EF31C5"/>
    <w:rsid w:val="00EF366D"/>
    <w:rsid w:val="00EF37AB"/>
    <w:rsid w:val="00EF389D"/>
    <w:rsid w:val="00EF38F0"/>
    <w:rsid w:val="00EF39E9"/>
    <w:rsid w:val="00EF3A1D"/>
    <w:rsid w:val="00EF3AA3"/>
    <w:rsid w:val="00EF3C9B"/>
    <w:rsid w:val="00EF42AE"/>
    <w:rsid w:val="00EF4652"/>
    <w:rsid w:val="00EF47CB"/>
    <w:rsid w:val="00EF4A18"/>
    <w:rsid w:val="00EF4B5A"/>
    <w:rsid w:val="00EF4C69"/>
    <w:rsid w:val="00EF4F67"/>
    <w:rsid w:val="00EF540F"/>
    <w:rsid w:val="00EF58E1"/>
    <w:rsid w:val="00EF5995"/>
    <w:rsid w:val="00EF5BC7"/>
    <w:rsid w:val="00EF5C1C"/>
    <w:rsid w:val="00EF5C95"/>
    <w:rsid w:val="00EF5F6D"/>
    <w:rsid w:val="00EF653D"/>
    <w:rsid w:val="00EF6642"/>
    <w:rsid w:val="00EF6671"/>
    <w:rsid w:val="00EF669C"/>
    <w:rsid w:val="00EF6743"/>
    <w:rsid w:val="00EF686E"/>
    <w:rsid w:val="00EF6A1E"/>
    <w:rsid w:val="00EF6C18"/>
    <w:rsid w:val="00EF7193"/>
    <w:rsid w:val="00EF772E"/>
    <w:rsid w:val="00EF78AC"/>
    <w:rsid w:val="00EF78D7"/>
    <w:rsid w:val="00EF7AC7"/>
    <w:rsid w:val="00EF7CC4"/>
    <w:rsid w:val="00EF7F4F"/>
    <w:rsid w:val="00F0021B"/>
    <w:rsid w:val="00F002BA"/>
    <w:rsid w:val="00F0034A"/>
    <w:rsid w:val="00F00511"/>
    <w:rsid w:val="00F005BD"/>
    <w:rsid w:val="00F006E1"/>
    <w:rsid w:val="00F00776"/>
    <w:rsid w:val="00F007E3"/>
    <w:rsid w:val="00F008C0"/>
    <w:rsid w:val="00F00999"/>
    <w:rsid w:val="00F00C57"/>
    <w:rsid w:val="00F01353"/>
    <w:rsid w:val="00F01513"/>
    <w:rsid w:val="00F01913"/>
    <w:rsid w:val="00F019E2"/>
    <w:rsid w:val="00F01E1B"/>
    <w:rsid w:val="00F01F96"/>
    <w:rsid w:val="00F021B1"/>
    <w:rsid w:val="00F0224F"/>
    <w:rsid w:val="00F02314"/>
    <w:rsid w:val="00F02566"/>
    <w:rsid w:val="00F025DF"/>
    <w:rsid w:val="00F02A1B"/>
    <w:rsid w:val="00F02B6C"/>
    <w:rsid w:val="00F02C83"/>
    <w:rsid w:val="00F03093"/>
    <w:rsid w:val="00F035A2"/>
    <w:rsid w:val="00F039CF"/>
    <w:rsid w:val="00F03AC2"/>
    <w:rsid w:val="00F03F95"/>
    <w:rsid w:val="00F041B7"/>
    <w:rsid w:val="00F04245"/>
    <w:rsid w:val="00F042E3"/>
    <w:rsid w:val="00F04322"/>
    <w:rsid w:val="00F04427"/>
    <w:rsid w:val="00F0472C"/>
    <w:rsid w:val="00F0475A"/>
    <w:rsid w:val="00F04E82"/>
    <w:rsid w:val="00F051A5"/>
    <w:rsid w:val="00F05855"/>
    <w:rsid w:val="00F05893"/>
    <w:rsid w:val="00F05903"/>
    <w:rsid w:val="00F05AC0"/>
    <w:rsid w:val="00F05D18"/>
    <w:rsid w:val="00F05DBA"/>
    <w:rsid w:val="00F05E92"/>
    <w:rsid w:val="00F061A1"/>
    <w:rsid w:val="00F06744"/>
    <w:rsid w:val="00F06A28"/>
    <w:rsid w:val="00F06BE9"/>
    <w:rsid w:val="00F06D41"/>
    <w:rsid w:val="00F0704F"/>
    <w:rsid w:val="00F07152"/>
    <w:rsid w:val="00F0715D"/>
    <w:rsid w:val="00F07A37"/>
    <w:rsid w:val="00F07B0F"/>
    <w:rsid w:val="00F07B7D"/>
    <w:rsid w:val="00F07DDC"/>
    <w:rsid w:val="00F1013A"/>
    <w:rsid w:val="00F10149"/>
    <w:rsid w:val="00F104C9"/>
    <w:rsid w:val="00F10582"/>
    <w:rsid w:val="00F105F9"/>
    <w:rsid w:val="00F106C6"/>
    <w:rsid w:val="00F106CD"/>
    <w:rsid w:val="00F10903"/>
    <w:rsid w:val="00F10AD5"/>
    <w:rsid w:val="00F10C7B"/>
    <w:rsid w:val="00F10D05"/>
    <w:rsid w:val="00F10E01"/>
    <w:rsid w:val="00F10E74"/>
    <w:rsid w:val="00F111D7"/>
    <w:rsid w:val="00F1120E"/>
    <w:rsid w:val="00F11328"/>
    <w:rsid w:val="00F11434"/>
    <w:rsid w:val="00F1175C"/>
    <w:rsid w:val="00F1187E"/>
    <w:rsid w:val="00F119A5"/>
    <w:rsid w:val="00F11BDE"/>
    <w:rsid w:val="00F11EA1"/>
    <w:rsid w:val="00F12137"/>
    <w:rsid w:val="00F12243"/>
    <w:rsid w:val="00F122D7"/>
    <w:rsid w:val="00F12373"/>
    <w:rsid w:val="00F124A3"/>
    <w:rsid w:val="00F12523"/>
    <w:rsid w:val="00F1258C"/>
    <w:rsid w:val="00F125E4"/>
    <w:rsid w:val="00F1272F"/>
    <w:rsid w:val="00F12A19"/>
    <w:rsid w:val="00F12B08"/>
    <w:rsid w:val="00F12B35"/>
    <w:rsid w:val="00F12B88"/>
    <w:rsid w:val="00F12BB2"/>
    <w:rsid w:val="00F12D01"/>
    <w:rsid w:val="00F13154"/>
    <w:rsid w:val="00F13182"/>
    <w:rsid w:val="00F1320C"/>
    <w:rsid w:val="00F13285"/>
    <w:rsid w:val="00F132DC"/>
    <w:rsid w:val="00F13530"/>
    <w:rsid w:val="00F137C1"/>
    <w:rsid w:val="00F138BA"/>
    <w:rsid w:val="00F13A8B"/>
    <w:rsid w:val="00F14094"/>
    <w:rsid w:val="00F1426F"/>
    <w:rsid w:val="00F143CA"/>
    <w:rsid w:val="00F14427"/>
    <w:rsid w:val="00F146DB"/>
    <w:rsid w:val="00F1485D"/>
    <w:rsid w:val="00F14F67"/>
    <w:rsid w:val="00F14FB7"/>
    <w:rsid w:val="00F150B6"/>
    <w:rsid w:val="00F1515A"/>
    <w:rsid w:val="00F157E0"/>
    <w:rsid w:val="00F158D3"/>
    <w:rsid w:val="00F159EE"/>
    <w:rsid w:val="00F161B2"/>
    <w:rsid w:val="00F162A8"/>
    <w:rsid w:val="00F162F6"/>
    <w:rsid w:val="00F1654B"/>
    <w:rsid w:val="00F16914"/>
    <w:rsid w:val="00F16A4A"/>
    <w:rsid w:val="00F16A66"/>
    <w:rsid w:val="00F16A6C"/>
    <w:rsid w:val="00F16AAE"/>
    <w:rsid w:val="00F16D51"/>
    <w:rsid w:val="00F16D7A"/>
    <w:rsid w:val="00F171E0"/>
    <w:rsid w:val="00F173A4"/>
    <w:rsid w:val="00F176E1"/>
    <w:rsid w:val="00F1771D"/>
    <w:rsid w:val="00F1783D"/>
    <w:rsid w:val="00F17947"/>
    <w:rsid w:val="00F20114"/>
    <w:rsid w:val="00F201A5"/>
    <w:rsid w:val="00F201E6"/>
    <w:rsid w:val="00F20265"/>
    <w:rsid w:val="00F20D24"/>
    <w:rsid w:val="00F20D80"/>
    <w:rsid w:val="00F20FD1"/>
    <w:rsid w:val="00F21165"/>
    <w:rsid w:val="00F21755"/>
    <w:rsid w:val="00F21D1E"/>
    <w:rsid w:val="00F21F0E"/>
    <w:rsid w:val="00F21F2D"/>
    <w:rsid w:val="00F222AF"/>
    <w:rsid w:val="00F22375"/>
    <w:rsid w:val="00F223A0"/>
    <w:rsid w:val="00F22442"/>
    <w:rsid w:val="00F22745"/>
    <w:rsid w:val="00F227CC"/>
    <w:rsid w:val="00F227E5"/>
    <w:rsid w:val="00F22832"/>
    <w:rsid w:val="00F22A5C"/>
    <w:rsid w:val="00F22AB3"/>
    <w:rsid w:val="00F22C8C"/>
    <w:rsid w:val="00F22F8A"/>
    <w:rsid w:val="00F2319C"/>
    <w:rsid w:val="00F231A0"/>
    <w:rsid w:val="00F23278"/>
    <w:rsid w:val="00F233D5"/>
    <w:rsid w:val="00F236F5"/>
    <w:rsid w:val="00F23DD6"/>
    <w:rsid w:val="00F23E23"/>
    <w:rsid w:val="00F23F71"/>
    <w:rsid w:val="00F242D5"/>
    <w:rsid w:val="00F2444F"/>
    <w:rsid w:val="00F24487"/>
    <w:rsid w:val="00F24852"/>
    <w:rsid w:val="00F249DC"/>
    <w:rsid w:val="00F24A5B"/>
    <w:rsid w:val="00F24C88"/>
    <w:rsid w:val="00F24CD3"/>
    <w:rsid w:val="00F24D41"/>
    <w:rsid w:val="00F24D5B"/>
    <w:rsid w:val="00F24E7B"/>
    <w:rsid w:val="00F2519F"/>
    <w:rsid w:val="00F25672"/>
    <w:rsid w:val="00F256A1"/>
    <w:rsid w:val="00F258BC"/>
    <w:rsid w:val="00F2616E"/>
    <w:rsid w:val="00F2623A"/>
    <w:rsid w:val="00F26259"/>
    <w:rsid w:val="00F2628F"/>
    <w:rsid w:val="00F26585"/>
    <w:rsid w:val="00F265C9"/>
    <w:rsid w:val="00F2682B"/>
    <w:rsid w:val="00F26888"/>
    <w:rsid w:val="00F268B9"/>
    <w:rsid w:val="00F2693C"/>
    <w:rsid w:val="00F26A62"/>
    <w:rsid w:val="00F26AEF"/>
    <w:rsid w:val="00F26D89"/>
    <w:rsid w:val="00F26E81"/>
    <w:rsid w:val="00F27014"/>
    <w:rsid w:val="00F27595"/>
    <w:rsid w:val="00F275D2"/>
    <w:rsid w:val="00F2784A"/>
    <w:rsid w:val="00F27B50"/>
    <w:rsid w:val="00F27C69"/>
    <w:rsid w:val="00F27CC1"/>
    <w:rsid w:val="00F305DC"/>
    <w:rsid w:val="00F30BD8"/>
    <w:rsid w:val="00F30EAF"/>
    <w:rsid w:val="00F30F30"/>
    <w:rsid w:val="00F310AC"/>
    <w:rsid w:val="00F312DB"/>
    <w:rsid w:val="00F315E2"/>
    <w:rsid w:val="00F3186D"/>
    <w:rsid w:val="00F31899"/>
    <w:rsid w:val="00F31987"/>
    <w:rsid w:val="00F319B1"/>
    <w:rsid w:val="00F31D66"/>
    <w:rsid w:val="00F31F2C"/>
    <w:rsid w:val="00F3227E"/>
    <w:rsid w:val="00F323CC"/>
    <w:rsid w:val="00F323F6"/>
    <w:rsid w:val="00F3265B"/>
    <w:rsid w:val="00F32826"/>
    <w:rsid w:val="00F32844"/>
    <w:rsid w:val="00F32BCE"/>
    <w:rsid w:val="00F32C1B"/>
    <w:rsid w:val="00F32C2B"/>
    <w:rsid w:val="00F32D1D"/>
    <w:rsid w:val="00F3313B"/>
    <w:rsid w:val="00F331F3"/>
    <w:rsid w:val="00F333A0"/>
    <w:rsid w:val="00F33562"/>
    <w:rsid w:val="00F33889"/>
    <w:rsid w:val="00F33891"/>
    <w:rsid w:val="00F33C59"/>
    <w:rsid w:val="00F33EC6"/>
    <w:rsid w:val="00F3418B"/>
    <w:rsid w:val="00F341EB"/>
    <w:rsid w:val="00F341F8"/>
    <w:rsid w:val="00F34442"/>
    <w:rsid w:val="00F34755"/>
    <w:rsid w:val="00F34A3B"/>
    <w:rsid w:val="00F34AC2"/>
    <w:rsid w:val="00F34F7C"/>
    <w:rsid w:val="00F35037"/>
    <w:rsid w:val="00F35302"/>
    <w:rsid w:val="00F35349"/>
    <w:rsid w:val="00F3554F"/>
    <w:rsid w:val="00F3556C"/>
    <w:rsid w:val="00F3561A"/>
    <w:rsid w:val="00F35640"/>
    <w:rsid w:val="00F356F8"/>
    <w:rsid w:val="00F3581D"/>
    <w:rsid w:val="00F35955"/>
    <w:rsid w:val="00F35EC5"/>
    <w:rsid w:val="00F3604C"/>
    <w:rsid w:val="00F360E6"/>
    <w:rsid w:val="00F3651F"/>
    <w:rsid w:val="00F365F1"/>
    <w:rsid w:val="00F3666D"/>
    <w:rsid w:val="00F369DE"/>
    <w:rsid w:val="00F36CD1"/>
    <w:rsid w:val="00F36D94"/>
    <w:rsid w:val="00F36F39"/>
    <w:rsid w:val="00F372AF"/>
    <w:rsid w:val="00F37468"/>
    <w:rsid w:val="00F377A4"/>
    <w:rsid w:val="00F37F35"/>
    <w:rsid w:val="00F37FF9"/>
    <w:rsid w:val="00F40004"/>
    <w:rsid w:val="00F401AA"/>
    <w:rsid w:val="00F4037A"/>
    <w:rsid w:val="00F40489"/>
    <w:rsid w:val="00F40742"/>
    <w:rsid w:val="00F40906"/>
    <w:rsid w:val="00F40A03"/>
    <w:rsid w:val="00F40A16"/>
    <w:rsid w:val="00F40C33"/>
    <w:rsid w:val="00F40D05"/>
    <w:rsid w:val="00F40DA9"/>
    <w:rsid w:val="00F41101"/>
    <w:rsid w:val="00F411C8"/>
    <w:rsid w:val="00F4135F"/>
    <w:rsid w:val="00F41375"/>
    <w:rsid w:val="00F4154B"/>
    <w:rsid w:val="00F4164A"/>
    <w:rsid w:val="00F41842"/>
    <w:rsid w:val="00F41889"/>
    <w:rsid w:val="00F41B18"/>
    <w:rsid w:val="00F41B1E"/>
    <w:rsid w:val="00F41B4D"/>
    <w:rsid w:val="00F4207D"/>
    <w:rsid w:val="00F421D5"/>
    <w:rsid w:val="00F424B2"/>
    <w:rsid w:val="00F42565"/>
    <w:rsid w:val="00F4290D"/>
    <w:rsid w:val="00F429C8"/>
    <w:rsid w:val="00F42B6F"/>
    <w:rsid w:val="00F42B84"/>
    <w:rsid w:val="00F42C86"/>
    <w:rsid w:val="00F42EA4"/>
    <w:rsid w:val="00F43050"/>
    <w:rsid w:val="00F433DF"/>
    <w:rsid w:val="00F43854"/>
    <w:rsid w:val="00F43928"/>
    <w:rsid w:val="00F43ECD"/>
    <w:rsid w:val="00F44094"/>
    <w:rsid w:val="00F44512"/>
    <w:rsid w:val="00F449BD"/>
    <w:rsid w:val="00F44BAE"/>
    <w:rsid w:val="00F44E64"/>
    <w:rsid w:val="00F44EAC"/>
    <w:rsid w:val="00F45073"/>
    <w:rsid w:val="00F4508E"/>
    <w:rsid w:val="00F45689"/>
    <w:rsid w:val="00F45700"/>
    <w:rsid w:val="00F45945"/>
    <w:rsid w:val="00F459EF"/>
    <w:rsid w:val="00F45A81"/>
    <w:rsid w:val="00F45A87"/>
    <w:rsid w:val="00F45D27"/>
    <w:rsid w:val="00F45D50"/>
    <w:rsid w:val="00F45D79"/>
    <w:rsid w:val="00F46227"/>
    <w:rsid w:val="00F462D6"/>
    <w:rsid w:val="00F464D1"/>
    <w:rsid w:val="00F46634"/>
    <w:rsid w:val="00F467E1"/>
    <w:rsid w:val="00F469F5"/>
    <w:rsid w:val="00F46C16"/>
    <w:rsid w:val="00F46C49"/>
    <w:rsid w:val="00F46F3A"/>
    <w:rsid w:val="00F46FA9"/>
    <w:rsid w:val="00F473DA"/>
    <w:rsid w:val="00F47453"/>
    <w:rsid w:val="00F47496"/>
    <w:rsid w:val="00F478A4"/>
    <w:rsid w:val="00F478E2"/>
    <w:rsid w:val="00F47908"/>
    <w:rsid w:val="00F47B11"/>
    <w:rsid w:val="00F47E52"/>
    <w:rsid w:val="00F47EED"/>
    <w:rsid w:val="00F50048"/>
    <w:rsid w:val="00F501F8"/>
    <w:rsid w:val="00F5064C"/>
    <w:rsid w:val="00F5077D"/>
    <w:rsid w:val="00F508EF"/>
    <w:rsid w:val="00F50AC5"/>
    <w:rsid w:val="00F50C8B"/>
    <w:rsid w:val="00F50ED0"/>
    <w:rsid w:val="00F50EEC"/>
    <w:rsid w:val="00F50EFC"/>
    <w:rsid w:val="00F50EFE"/>
    <w:rsid w:val="00F510C1"/>
    <w:rsid w:val="00F5116C"/>
    <w:rsid w:val="00F511D7"/>
    <w:rsid w:val="00F5143E"/>
    <w:rsid w:val="00F51485"/>
    <w:rsid w:val="00F514FB"/>
    <w:rsid w:val="00F51D49"/>
    <w:rsid w:val="00F51E25"/>
    <w:rsid w:val="00F51FA2"/>
    <w:rsid w:val="00F51FBB"/>
    <w:rsid w:val="00F52143"/>
    <w:rsid w:val="00F524B9"/>
    <w:rsid w:val="00F52B86"/>
    <w:rsid w:val="00F52D60"/>
    <w:rsid w:val="00F52D73"/>
    <w:rsid w:val="00F52EB7"/>
    <w:rsid w:val="00F53161"/>
    <w:rsid w:val="00F531C5"/>
    <w:rsid w:val="00F5347F"/>
    <w:rsid w:val="00F534B7"/>
    <w:rsid w:val="00F53655"/>
    <w:rsid w:val="00F5398A"/>
    <w:rsid w:val="00F539D8"/>
    <w:rsid w:val="00F53B67"/>
    <w:rsid w:val="00F53C96"/>
    <w:rsid w:val="00F53D43"/>
    <w:rsid w:val="00F53E0B"/>
    <w:rsid w:val="00F53EB4"/>
    <w:rsid w:val="00F54050"/>
    <w:rsid w:val="00F5441A"/>
    <w:rsid w:val="00F54439"/>
    <w:rsid w:val="00F545DB"/>
    <w:rsid w:val="00F546CB"/>
    <w:rsid w:val="00F54C7B"/>
    <w:rsid w:val="00F54D45"/>
    <w:rsid w:val="00F550EB"/>
    <w:rsid w:val="00F5510A"/>
    <w:rsid w:val="00F553BF"/>
    <w:rsid w:val="00F553F9"/>
    <w:rsid w:val="00F55453"/>
    <w:rsid w:val="00F555F3"/>
    <w:rsid w:val="00F5567B"/>
    <w:rsid w:val="00F5575F"/>
    <w:rsid w:val="00F55771"/>
    <w:rsid w:val="00F557A1"/>
    <w:rsid w:val="00F55962"/>
    <w:rsid w:val="00F55FF6"/>
    <w:rsid w:val="00F56237"/>
    <w:rsid w:val="00F564EC"/>
    <w:rsid w:val="00F5651E"/>
    <w:rsid w:val="00F565F7"/>
    <w:rsid w:val="00F566A4"/>
    <w:rsid w:val="00F567EE"/>
    <w:rsid w:val="00F56989"/>
    <w:rsid w:val="00F569E3"/>
    <w:rsid w:val="00F569F3"/>
    <w:rsid w:val="00F56D30"/>
    <w:rsid w:val="00F56F71"/>
    <w:rsid w:val="00F5713D"/>
    <w:rsid w:val="00F573C2"/>
    <w:rsid w:val="00F574DF"/>
    <w:rsid w:val="00F57589"/>
    <w:rsid w:val="00F57603"/>
    <w:rsid w:val="00F576C8"/>
    <w:rsid w:val="00F5774E"/>
    <w:rsid w:val="00F577AA"/>
    <w:rsid w:val="00F57A29"/>
    <w:rsid w:val="00F57A2D"/>
    <w:rsid w:val="00F57CC0"/>
    <w:rsid w:val="00F57E74"/>
    <w:rsid w:val="00F6038E"/>
    <w:rsid w:val="00F6057C"/>
    <w:rsid w:val="00F606AF"/>
    <w:rsid w:val="00F60F56"/>
    <w:rsid w:val="00F61268"/>
    <w:rsid w:val="00F61292"/>
    <w:rsid w:val="00F6184D"/>
    <w:rsid w:val="00F61962"/>
    <w:rsid w:val="00F619E7"/>
    <w:rsid w:val="00F61C32"/>
    <w:rsid w:val="00F61E4A"/>
    <w:rsid w:val="00F61E4F"/>
    <w:rsid w:val="00F61F22"/>
    <w:rsid w:val="00F62219"/>
    <w:rsid w:val="00F62541"/>
    <w:rsid w:val="00F62E26"/>
    <w:rsid w:val="00F630AD"/>
    <w:rsid w:val="00F6315F"/>
    <w:rsid w:val="00F63187"/>
    <w:rsid w:val="00F633C4"/>
    <w:rsid w:val="00F63BD0"/>
    <w:rsid w:val="00F63E44"/>
    <w:rsid w:val="00F63EDE"/>
    <w:rsid w:val="00F64149"/>
    <w:rsid w:val="00F641C3"/>
    <w:rsid w:val="00F641CB"/>
    <w:rsid w:val="00F6421C"/>
    <w:rsid w:val="00F6449F"/>
    <w:rsid w:val="00F64898"/>
    <w:rsid w:val="00F64DC7"/>
    <w:rsid w:val="00F64F0B"/>
    <w:rsid w:val="00F64F91"/>
    <w:rsid w:val="00F650C3"/>
    <w:rsid w:val="00F65314"/>
    <w:rsid w:val="00F655F1"/>
    <w:rsid w:val="00F65622"/>
    <w:rsid w:val="00F65650"/>
    <w:rsid w:val="00F65756"/>
    <w:rsid w:val="00F65897"/>
    <w:rsid w:val="00F65A59"/>
    <w:rsid w:val="00F65BC5"/>
    <w:rsid w:val="00F65CE9"/>
    <w:rsid w:val="00F65E57"/>
    <w:rsid w:val="00F65FFB"/>
    <w:rsid w:val="00F66086"/>
    <w:rsid w:val="00F66297"/>
    <w:rsid w:val="00F6662D"/>
    <w:rsid w:val="00F666D4"/>
    <w:rsid w:val="00F668DF"/>
    <w:rsid w:val="00F669CE"/>
    <w:rsid w:val="00F66A63"/>
    <w:rsid w:val="00F66ABD"/>
    <w:rsid w:val="00F66BB5"/>
    <w:rsid w:val="00F66DDD"/>
    <w:rsid w:val="00F66F1D"/>
    <w:rsid w:val="00F67082"/>
    <w:rsid w:val="00F67222"/>
    <w:rsid w:val="00F672CC"/>
    <w:rsid w:val="00F67848"/>
    <w:rsid w:val="00F67916"/>
    <w:rsid w:val="00F67A4F"/>
    <w:rsid w:val="00F67A66"/>
    <w:rsid w:val="00F67B2D"/>
    <w:rsid w:val="00F67CE8"/>
    <w:rsid w:val="00F70118"/>
    <w:rsid w:val="00F70412"/>
    <w:rsid w:val="00F70524"/>
    <w:rsid w:val="00F70C0E"/>
    <w:rsid w:val="00F70C2C"/>
    <w:rsid w:val="00F70D9E"/>
    <w:rsid w:val="00F70EAE"/>
    <w:rsid w:val="00F70F34"/>
    <w:rsid w:val="00F71267"/>
    <w:rsid w:val="00F71304"/>
    <w:rsid w:val="00F71311"/>
    <w:rsid w:val="00F71387"/>
    <w:rsid w:val="00F714D2"/>
    <w:rsid w:val="00F7163F"/>
    <w:rsid w:val="00F716DE"/>
    <w:rsid w:val="00F71AAA"/>
    <w:rsid w:val="00F71B85"/>
    <w:rsid w:val="00F71BBA"/>
    <w:rsid w:val="00F71D3B"/>
    <w:rsid w:val="00F71F53"/>
    <w:rsid w:val="00F7201C"/>
    <w:rsid w:val="00F72199"/>
    <w:rsid w:val="00F72610"/>
    <w:rsid w:val="00F727C4"/>
    <w:rsid w:val="00F7286B"/>
    <w:rsid w:val="00F72BAE"/>
    <w:rsid w:val="00F72DDB"/>
    <w:rsid w:val="00F72E2B"/>
    <w:rsid w:val="00F732AD"/>
    <w:rsid w:val="00F732B2"/>
    <w:rsid w:val="00F73348"/>
    <w:rsid w:val="00F73420"/>
    <w:rsid w:val="00F73442"/>
    <w:rsid w:val="00F7356C"/>
    <w:rsid w:val="00F73731"/>
    <w:rsid w:val="00F739AD"/>
    <w:rsid w:val="00F73C9C"/>
    <w:rsid w:val="00F73E7D"/>
    <w:rsid w:val="00F7466D"/>
    <w:rsid w:val="00F747A2"/>
    <w:rsid w:val="00F74A7A"/>
    <w:rsid w:val="00F74E0A"/>
    <w:rsid w:val="00F74F27"/>
    <w:rsid w:val="00F74FA0"/>
    <w:rsid w:val="00F74FBD"/>
    <w:rsid w:val="00F754BE"/>
    <w:rsid w:val="00F756FE"/>
    <w:rsid w:val="00F757A6"/>
    <w:rsid w:val="00F75935"/>
    <w:rsid w:val="00F75AE7"/>
    <w:rsid w:val="00F75C54"/>
    <w:rsid w:val="00F75C9F"/>
    <w:rsid w:val="00F75D11"/>
    <w:rsid w:val="00F75D88"/>
    <w:rsid w:val="00F75EEC"/>
    <w:rsid w:val="00F76223"/>
    <w:rsid w:val="00F7676F"/>
    <w:rsid w:val="00F76A07"/>
    <w:rsid w:val="00F76A6E"/>
    <w:rsid w:val="00F76B3D"/>
    <w:rsid w:val="00F76BA7"/>
    <w:rsid w:val="00F76D2C"/>
    <w:rsid w:val="00F76E7D"/>
    <w:rsid w:val="00F7704E"/>
    <w:rsid w:val="00F772C2"/>
    <w:rsid w:val="00F7730F"/>
    <w:rsid w:val="00F7747E"/>
    <w:rsid w:val="00F7750B"/>
    <w:rsid w:val="00F775A0"/>
    <w:rsid w:val="00F77700"/>
    <w:rsid w:val="00F77B87"/>
    <w:rsid w:val="00F77C55"/>
    <w:rsid w:val="00F801C9"/>
    <w:rsid w:val="00F8026B"/>
    <w:rsid w:val="00F80635"/>
    <w:rsid w:val="00F8091F"/>
    <w:rsid w:val="00F80A42"/>
    <w:rsid w:val="00F80A47"/>
    <w:rsid w:val="00F80AC5"/>
    <w:rsid w:val="00F80C19"/>
    <w:rsid w:val="00F81032"/>
    <w:rsid w:val="00F81683"/>
    <w:rsid w:val="00F818DE"/>
    <w:rsid w:val="00F81A14"/>
    <w:rsid w:val="00F81C9E"/>
    <w:rsid w:val="00F81D95"/>
    <w:rsid w:val="00F82388"/>
    <w:rsid w:val="00F827CA"/>
    <w:rsid w:val="00F82870"/>
    <w:rsid w:val="00F82AD1"/>
    <w:rsid w:val="00F82AEA"/>
    <w:rsid w:val="00F82BBD"/>
    <w:rsid w:val="00F82BD2"/>
    <w:rsid w:val="00F82C4B"/>
    <w:rsid w:val="00F831E4"/>
    <w:rsid w:val="00F83259"/>
    <w:rsid w:val="00F83655"/>
    <w:rsid w:val="00F83839"/>
    <w:rsid w:val="00F83ABC"/>
    <w:rsid w:val="00F83C55"/>
    <w:rsid w:val="00F83CED"/>
    <w:rsid w:val="00F83D26"/>
    <w:rsid w:val="00F83EFD"/>
    <w:rsid w:val="00F83F7D"/>
    <w:rsid w:val="00F8416B"/>
    <w:rsid w:val="00F8443A"/>
    <w:rsid w:val="00F844B0"/>
    <w:rsid w:val="00F8459A"/>
    <w:rsid w:val="00F845C5"/>
    <w:rsid w:val="00F845E8"/>
    <w:rsid w:val="00F84A02"/>
    <w:rsid w:val="00F84C4B"/>
    <w:rsid w:val="00F84C8A"/>
    <w:rsid w:val="00F84D2D"/>
    <w:rsid w:val="00F84D3E"/>
    <w:rsid w:val="00F85126"/>
    <w:rsid w:val="00F85173"/>
    <w:rsid w:val="00F852B9"/>
    <w:rsid w:val="00F852C7"/>
    <w:rsid w:val="00F8557A"/>
    <w:rsid w:val="00F856D1"/>
    <w:rsid w:val="00F85749"/>
    <w:rsid w:val="00F85762"/>
    <w:rsid w:val="00F85A67"/>
    <w:rsid w:val="00F85DBF"/>
    <w:rsid w:val="00F85DC1"/>
    <w:rsid w:val="00F86038"/>
    <w:rsid w:val="00F8617F"/>
    <w:rsid w:val="00F861E5"/>
    <w:rsid w:val="00F863C5"/>
    <w:rsid w:val="00F865C3"/>
    <w:rsid w:val="00F86640"/>
    <w:rsid w:val="00F867AF"/>
    <w:rsid w:val="00F86862"/>
    <w:rsid w:val="00F868C9"/>
    <w:rsid w:val="00F86BD2"/>
    <w:rsid w:val="00F86FB1"/>
    <w:rsid w:val="00F87160"/>
    <w:rsid w:val="00F8721B"/>
    <w:rsid w:val="00F8737F"/>
    <w:rsid w:val="00F8745D"/>
    <w:rsid w:val="00F876CB"/>
    <w:rsid w:val="00F87839"/>
    <w:rsid w:val="00F878CB"/>
    <w:rsid w:val="00F879A2"/>
    <w:rsid w:val="00F87C23"/>
    <w:rsid w:val="00F87DB4"/>
    <w:rsid w:val="00F87F5F"/>
    <w:rsid w:val="00F902BD"/>
    <w:rsid w:val="00F903D5"/>
    <w:rsid w:val="00F90690"/>
    <w:rsid w:val="00F9092B"/>
    <w:rsid w:val="00F90A34"/>
    <w:rsid w:val="00F90CAA"/>
    <w:rsid w:val="00F90F8E"/>
    <w:rsid w:val="00F91023"/>
    <w:rsid w:val="00F9106E"/>
    <w:rsid w:val="00F9107B"/>
    <w:rsid w:val="00F911E9"/>
    <w:rsid w:val="00F915C8"/>
    <w:rsid w:val="00F915CF"/>
    <w:rsid w:val="00F915E0"/>
    <w:rsid w:val="00F91645"/>
    <w:rsid w:val="00F91917"/>
    <w:rsid w:val="00F91CCF"/>
    <w:rsid w:val="00F91ECC"/>
    <w:rsid w:val="00F91FAC"/>
    <w:rsid w:val="00F920C2"/>
    <w:rsid w:val="00F9217F"/>
    <w:rsid w:val="00F9223E"/>
    <w:rsid w:val="00F925E5"/>
    <w:rsid w:val="00F92ADE"/>
    <w:rsid w:val="00F92B30"/>
    <w:rsid w:val="00F92C1C"/>
    <w:rsid w:val="00F92C29"/>
    <w:rsid w:val="00F92EF6"/>
    <w:rsid w:val="00F92FC0"/>
    <w:rsid w:val="00F92FE8"/>
    <w:rsid w:val="00F93556"/>
    <w:rsid w:val="00F93D67"/>
    <w:rsid w:val="00F941AF"/>
    <w:rsid w:val="00F942EC"/>
    <w:rsid w:val="00F9439B"/>
    <w:rsid w:val="00F946DC"/>
    <w:rsid w:val="00F947EF"/>
    <w:rsid w:val="00F949E1"/>
    <w:rsid w:val="00F94B77"/>
    <w:rsid w:val="00F94CEA"/>
    <w:rsid w:val="00F94F32"/>
    <w:rsid w:val="00F9535B"/>
    <w:rsid w:val="00F95401"/>
    <w:rsid w:val="00F95712"/>
    <w:rsid w:val="00F958CA"/>
    <w:rsid w:val="00F959EE"/>
    <w:rsid w:val="00F95D2F"/>
    <w:rsid w:val="00F95FA6"/>
    <w:rsid w:val="00F9619D"/>
    <w:rsid w:val="00F9631E"/>
    <w:rsid w:val="00F966FB"/>
    <w:rsid w:val="00F96C24"/>
    <w:rsid w:val="00F96C7B"/>
    <w:rsid w:val="00F96E42"/>
    <w:rsid w:val="00F970DF"/>
    <w:rsid w:val="00F975E4"/>
    <w:rsid w:val="00F976DC"/>
    <w:rsid w:val="00F9784F"/>
    <w:rsid w:val="00F9795E"/>
    <w:rsid w:val="00F97D1B"/>
    <w:rsid w:val="00F97DE9"/>
    <w:rsid w:val="00F97F3A"/>
    <w:rsid w:val="00F97F96"/>
    <w:rsid w:val="00FA00C2"/>
    <w:rsid w:val="00FA0264"/>
    <w:rsid w:val="00FA055F"/>
    <w:rsid w:val="00FA080B"/>
    <w:rsid w:val="00FA0868"/>
    <w:rsid w:val="00FA0897"/>
    <w:rsid w:val="00FA096F"/>
    <w:rsid w:val="00FA09B2"/>
    <w:rsid w:val="00FA0DCA"/>
    <w:rsid w:val="00FA111A"/>
    <w:rsid w:val="00FA120D"/>
    <w:rsid w:val="00FA134D"/>
    <w:rsid w:val="00FA14A4"/>
    <w:rsid w:val="00FA18A5"/>
    <w:rsid w:val="00FA18CE"/>
    <w:rsid w:val="00FA20EA"/>
    <w:rsid w:val="00FA21AF"/>
    <w:rsid w:val="00FA271F"/>
    <w:rsid w:val="00FA2912"/>
    <w:rsid w:val="00FA2BA4"/>
    <w:rsid w:val="00FA2C10"/>
    <w:rsid w:val="00FA2C9F"/>
    <w:rsid w:val="00FA2E6C"/>
    <w:rsid w:val="00FA2F81"/>
    <w:rsid w:val="00FA373C"/>
    <w:rsid w:val="00FA3AD8"/>
    <w:rsid w:val="00FA3DB7"/>
    <w:rsid w:val="00FA41D6"/>
    <w:rsid w:val="00FA47C4"/>
    <w:rsid w:val="00FA47F8"/>
    <w:rsid w:val="00FA49ED"/>
    <w:rsid w:val="00FA4B82"/>
    <w:rsid w:val="00FA4B99"/>
    <w:rsid w:val="00FA4B9C"/>
    <w:rsid w:val="00FA4BED"/>
    <w:rsid w:val="00FA4C15"/>
    <w:rsid w:val="00FA4C85"/>
    <w:rsid w:val="00FA4F61"/>
    <w:rsid w:val="00FA4FC0"/>
    <w:rsid w:val="00FA5082"/>
    <w:rsid w:val="00FA5211"/>
    <w:rsid w:val="00FA55B1"/>
    <w:rsid w:val="00FA55B3"/>
    <w:rsid w:val="00FA5799"/>
    <w:rsid w:val="00FA5A42"/>
    <w:rsid w:val="00FA5A9D"/>
    <w:rsid w:val="00FA5CC9"/>
    <w:rsid w:val="00FA6073"/>
    <w:rsid w:val="00FA625F"/>
    <w:rsid w:val="00FA67EF"/>
    <w:rsid w:val="00FA6C31"/>
    <w:rsid w:val="00FA7036"/>
    <w:rsid w:val="00FA705F"/>
    <w:rsid w:val="00FA72AB"/>
    <w:rsid w:val="00FA72CE"/>
    <w:rsid w:val="00FA7319"/>
    <w:rsid w:val="00FA7341"/>
    <w:rsid w:val="00FA784E"/>
    <w:rsid w:val="00FA7D5A"/>
    <w:rsid w:val="00FA7DAD"/>
    <w:rsid w:val="00FB027C"/>
    <w:rsid w:val="00FB068C"/>
    <w:rsid w:val="00FB098E"/>
    <w:rsid w:val="00FB0E4E"/>
    <w:rsid w:val="00FB0F89"/>
    <w:rsid w:val="00FB0FE3"/>
    <w:rsid w:val="00FB1240"/>
    <w:rsid w:val="00FB12ED"/>
    <w:rsid w:val="00FB140B"/>
    <w:rsid w:val="00FB15FC"/>
    <w:rsid w:val="00FB16FC"/>
    <w:rsid w:val="00FB1761"/>
    <w:rsid w:val="00FB1765"/>
    <w:rsid w:val="00FB18D7"/>
    <w:rsid w:val="00FB1A67"/>
    <w:rsid w:val="00FB1C49"/>
    <w:rsid w:val="00FB1C92"/>
    <w:rsid w:val="00FB1CEF"/>
    <w:rsid w:val="00FB2030"/>
    <w:rsid w:val="00FB2144"/>
    <w:rsid w:val="00FB2782"/>
    <w:rsid w:val="00FB289A"/>
    <w:rsid w:val="00FB28F3"/>
    <w:rsid w:val="00FB2B8F"/>
    <w:rsid w:val="00FB2ED4"/>
    <w:rsid w:val="00FB3050"/>
    <w:rsid w:val="00FB332B"/>
    <w:rsid w:val="00FB3500"/>
    <w:rsid w:val="00FB3928"/>
    <w:rsid w:val="00FB3956"/>
    <w:rsid w:val="00FB39B4"/>
    <w:rsid w:val="00FB3D79"/>
    <w:rsid w:val="00FB40B0"/>
    <w:rsid w:val="00FB456D"/>
    <w:rsid w:val="00FB4650"/>
    <w:rsid w:val="00FB47A7"/>
    <w:rsid w:val="00FB4801"/>
    <w:rsid w:val="00FB49C4"/>
    <w:rsid w:val="00FB4AEF"/>
    <w:rsid w:val="00FB4C8D"/>
    <w:rsid w:val="00FB4D31"/>
    <w:rsid w:val="00FB4D90"/>
    <w:rsid w:val="00FB4E5C"/>
    <w:rsid w:val="00FB53E3"/>
    <w:rsid w:val="00FB5469"/>
    <w:rsid w:val="00FB56A5"/>
    <w:rsid w:val="00FB5CB4"/>
    <w:rsid w:val="00FB5D97"/>
    <w:rsid w:val="00FB5DF6"/>
    <w:rsid w:val="00FB64CE"/>
    <w:rsid w:val="00FB6584"/>
    <w:rsid w:val="00FB65BB"/>
    <w:rsid w:val="00FB65EA"/>
    <w:rsid w:val="00FB67BB"/>
    <w:rsid w:val="00FB6A0A"/>
    <w:rsid w:val="00FB6AB1"/>
    <w:rsid w:val="00FB6B04"/>
    <w:rsid w:val="00FB6B2F"/>
    <w:rsid w:val="00FB6E6F"/>
    <w:rsid w:val="00FB6F4A"/>
    <w:rsid w:val="00FB6FE9"/>
    <w:rsid w:val="00FB70EF"/>
    <w:rsid w:val="00FB7439"/>
    <w:rsid w:val="00FB7847"/>
    <w:rsid w:val="00FB7BB5"/>
    <w:rsid w:val="00FB7CA8"/>
    <w:rsid w:val="00FB7EBF"/>
    <w:rsid w:val="00FB7F29"/>
    <w:rsid w:val="00FB7F5A"/>
    <w:rsid w:val="00FC00FC"/>
    <w:rsid w:val="00FC0148"/>
    <w:rsid w:val="00FC046C"/>
    <w:rsid w:val="00FC062A"/>
    <w:rsid w:val="00FC0650"/>
    <w:rsid w:val="00FC07EE"/>
    <w:rsid w:val="00FC0B1E"/>
    <w:rsid w:val="00FC0BEF"/>
    <w:rsid w:val="00FC1123"/>
    <w:rsid w:val="00FC143B"/>
    <w:rsid w:val="00FC14AD"/>
    <w:rsid w:val="00FC1533"/>
    <w:rsid w:val="00FC1548"/>
    <w:rsid w:val="00FC1798"/>
    <w:rsid w:val="00FC18A2"/>
    <w:rsid w:val="00FC1917"/>
    <w:rsid w:val="00FC198E"/>
    <w:rsid w:val="00FC1B57"/>
    <w:rsid w:val="00FC1B6F"/>
    <w:rsid w:val="00FC1BB1"/>
    <w:rsid w:val="00FC22D5"/>
    <w:rsid w:val="00FC2400"/>
    <w:rsid w:val="00FC2504"/>
    <w:rsid w:val="00FC293E"/>
    <w:rsid w:val="00FC2A97"/>
    <w:rsid w:val="00FC2CCB"/>
    <w:rsid w:val="00FC323E"/>
    <w:rsid w:val="00FC362B"/>
    <w:rsid w:val="00FC3775"/>
    <w:rsid w:val="00FC3805"/>
    <w:rsid w:val="00FC38BA"/>
    <w:rsid w:val="00FC3916"/>
    <w:rsid w:val="00FC39A7"/>
    <w:rsid w:val="00FC3CBB"/>
    <w:rsid w:val="00FC3FA2"/>
    <w:rsid w:val="00FC400D"/>
    <w:rsid w:val="00FC401F"/>
    <w:rsid w:val="00FC416E"/>
    <w:rsid w:val="00FC424D"/>
    <w:rsid w:val="00FC42F8"/>
    <w:rsid w:val="00FC4361"/>
    <w:rsid w:val="00FC4532"/>
    <w:rsid w:val="00FC47D8"/>
    <w:rsid w:val="00FC4D90"/>
    <w:rsid w:val="00FC4D9A"/>
    <w:rsid w:val="00FC4F13"/>
    <w:rsid w:val="00FC4F34"/>
    <w:rsid w:val="00FC4F68"/>
    <w:rsid w:val="00FC4F8B"/>
    <w:rsid w:val="00FC4FEE"/>
    <w:rsid w:val="00FC54BC"/>
    <w:rsid w:val="00FC5570"/>
    <w:rsid w:val="00FC5600"/>
    <w:rsid w:val="00FC5767"/>
    <w:rsid w:val="00FC58D8"/>
    <w:rsid w:val="00FC5A90"/>
    <w:rsid w:val="00FC5ACF"/>
    <w:rsid w:val="00FC5BA9"/>
    <w:rsid w:val="00FC5C3A"/>
    <w:rsid w:val="00FC5C53"/>
    <w:rsid w:val="00FC5CF4"/>
    <w:rsid w:val="00FC5D29"/>
    <w:rsid w:val="00FC5E95"/>
    <w:rsid w:val="00FC5FE8"/>
    <w:rsid w:val="00FC6082"/>
    <w:rsid w:val="00FC62BB"/>
    <w:rsid w:val="00FC6354"/>
    <w:rsid w:val="00FC639E"/>
    <w:rsid w:val="00FC6461"/>
    <w:rsid w:val="00FC651B"/>
    <w:rsid w:val="00FC6793"/>
    <w:rsid w:val="00FC6DFD"/>
    <w:rsid w:val="00FC6E67"/>
    <w:rsid w:val="00FC6E8D"/>
    <w:rsid w:val="00FC6F12"/>
    <w:rsid w:val="00FC6F4C"/>
    <w:rsid w:val="00FC74C9"/>
    <w:rsid w:val="00FC7576"/>
    <w:rsid w:val="00FC7774"/>
    <w:rsid w:val="00FC7BC1"/>
    <w:rsid w:val="00FC7DC2"/>
    <w:rsid w:val="00FC7DFB"/>
    <w:rsid w:val="00FC7F61"/>
    <w:rsid w:val="00FC7FF8"/>
    <w:rsid w:val="00FD013A"/>
    <w:rsid w:val="00FD02B9"/>
    <w:rsid w:val="00FD0455"/>
    <w:rsid w:val="00FD05EF"/>
    <w:rsid w:val="00FD0B41"/>
    <w:rsid w:val="00FD0CC6"/>
    <w:rsid w:val="00FD0DD3"/>
    <w:rsid w:val="00FD0ED1"/>
    <w:rsid w:val="00FD1140"/>
    <w:rsid w:val="00FD114E"/>
    <w:rsid w:val="00FD1204"/>
    <w:rsid w:val="00FD12D1"/>
    <w:rsid w:val="00FD13DE"/>
    <w:rsid w:val="00FD141D"/>
    <w:rsid w:val="00FD14BF"/>
    <w:rsid w:val="00FD16D2"/>
    <w:rsid w:val="00FD1A7A"/>
    <w:rsid w:val="00FD1CCF"/>
    <w:rsid w:val="00FD1D2D"/>
    <w:rsid w:val="00FD1EF4"/>
    <w:rsid w:val="00FD1F8A"/>
    <w:rsid w:val="00FD2031"/>
    <w:rsid w:val="00FD2061"/>
    <w:rsid w:val="00FD2177"/>
    <w:rsid w:val="00FD2284"/>
    <w:rsid w:val="00FD232E"/>
    <w:rsid w:val="00FD2359"/>
    <w:rsid w:val="00FD235C"/>
    <w:rsid w:val="00FD2770"/>
    <w:rsid w:val="00FD2811"/>
    <w:rsid w:val="00FD2881"/>
    <w:rsid w:val="00FD28DA"/>
    <w:rsid w:val="00FD28E9"/>
    <w:rsid w:val="00FD2999"/>
    <w:rsid w:val="00FD2A3B"/>
    <w:rsid w:val="00FD2B29"/>
    <w:rsid w:val="00FD2E7A"/>
    <w:rsid w:val="00FD353E"/>
    <w:rsid w:val="00FD3632"/>
    <w:rsid w:val="00FD3676"/>
    <w:rsid w:val="00FD3995"/>
    <w:rsid w:val="00FD39F5"/>
    <w:rsid w:val="00FD3B1A"/>
    <w:rsid w:val="00FD3BC7"/>
    <w:rsid w:val="00FD3D7F"/>
    <w:rsid w:val="00FD3E29"/>
    <w:rsid w:val="00FD3EBA"/>
    <w:rsid w:val="00FD3EC4"/>
    <w:rsid w:val="00FD4200"/>
    <w:rsid w:val="00FD4591"/>
    <w:rsid w:val="00FD47E6"/>
    <w:rsid w:val="00FD4871"/>
    <w:rsid w:val="00FD48D5"/>
    <w:rsid w:val="00FD4B50"/>
    <w:rsid w:val="00FD4BE4"/>
    <w:rsid w:val="00FD4D99"/>
    <w:rsid w:val="00FD4E65"/>
    <w:rsid w:val="00FD500D"/>
    <w:rsid w:val="00FD5091"/>
    <w:rsid w:val="00FD51FF"/>
    <w:rsid w:val="00FD56AE"/>
    <w:rsid w:val="00FD579F"/>
    <w:rsid w:val="00FD6003"/>
    <w:rsid w:val="00FD6083"/>
    <w:rsid w:val="00FD64EF"/>
    <w:rsid w:val="00FD6772"/>
    <w:rsid w:val="00FD682C"/>
    <w:rsid w:val="00FD6913"/>
    <w:rsid w:val="00FD6CD4"/>
    <w:rsid w:val="00FD6EC3"/>
    <w:rsid w:val="00FD6F7A"/>
    <w:rsid w:val="00FD6FD2"/>
    <w:rsid w:val="00FD70FD"/>
    <w:rsid w:val="00FD718C"/>
    <w:rsid w:val="00FD724B"/>
    <w:rsid w:val="00FD73BA"/>
    <w:rsid w:val="00FD77D1"/>
    <w:rsid w:val="00FD7AE0"/>
    <w:rsid w:val="00FD7BF8"/>
    <w:rsid w:val="00FD7D51"/>
    <w:rsid w:val="00FE005E"/>
    <w:rsid w:val="00FE01B7"/>
    <w:rsid w:val="00FE03FC"/>
    <w:rsid w:val="00FE04BB"/>
    <w:rsid w:val="00FE0577"/>
    <w:rsid w:val="00FE060B"/>
    <w:rsid w:val="00FE06CD"/>
    <w:rsid w:val="00FE084D"/>
    <w:rsid w:val="00FE0A3F"/>
    <w:rsid w:val="00FE0BEB"/>
    <w:rsid w:val="00FE0D33"/>
    <w:rsid w:val="00FE100F"/>
    <w:rsid w:val="00FE1013"/>
    <w:rsid w:val="00FE1272"/>
    <w:rsid w:val="00FE1433"/>
    <w:rsid w:val="00FE161C"/>
    <w:rsid w:val="00FE166F"/>
    <w:rsid w:val="00FE1908"/>
    <w:rsid w:val="00FE1997"/>
    <w:rsid w:val="00FE1D43"/>
    <w:rsid w:val="00FE1D71"/>
    <w:rsid w:val="00FE1D90"/>
    <w:rsid w:val="00FE1F05"/>
    <w:rsid w:val="00FE1F20"/>
    <w:rsid w:val="00FE226A"/>
    <w:rsid w:val="00FE25E5"/>
    <w:rsid w:val="00FE26EF"/>
    <w:rsid w:val="00FE26FC"/>
    <w:rsid w:val="00FE2AAC"/>
    <w:rsid w:val="00FE2B5D"/>
    <w:rsid w:val="00FE2D80"/>
    <w:rsid w:val="00FE30CE"/>
    <w:rsid w:val="00FE310A"/>
    <w:rsid w:val="00FE317C"/>
    <w:rsid w:val="00FE317F"/>
    <w:rsid w:val="00FE31DC"/>
    <w:rsid w:val="00FE35DC"/>
    <w:rsid w:val="00FE37AC"/>
    <w:rsid w:val="00FE38EC"/>
    <w:rsid w:val="00FE41CD"/>
    <w:rsid w:val="00FE43B2"/>
    <w:rsid w:val="00FE4424"/>
    <w:rsid w:val="00FE4629"/>
    <w:rsid w:val="00FE4735"/>
    <w:rsid w:val="00FE4ACE"/>
    <w:rsid w:val="00FE4B95"/>
    <w:rsid w:val="00FE4C73"/>
    <w:rsid w:val="00FE4D43"/>
    <w:rsid w:val="00FE4E21"/>
    <w:rsid w:val="00FE4EBB"/>
    <w:rsid w:val="00FE5160"/>
    <w:rsid w:val="00FE531F"/>
    <w:rsid w:val="00FE55E1"/>
    <w:rsid w:val="00FE56B4"/>
    <w:rsid w:val="00FE589A"/>
    <w:rsid w:val="00FE592A"/>
    <w:rsid w:val="00FE6005"/>
    <w:rsid w:val="00FE603B"/>
    <w:rsid w:val="00FE6254"/>
    <w:rsid w:val="00FE6595"/>
    <w:rsid w:val="00FE65F8"/>
    <w:rsid w:val="00FE6ABC"/>
    <w:rsid w:val="00FE6CAE"/>
    <w:rsid w:val="00FE6F3D"/>
    <w:rsid w:val="00FE6F77"/>
    <w:rsid w:val="00FE6F93"/>
    <w:rsid w:val="00FE7707"/>
    <w:rsid w:val="00FE7776"/>
    <w:rsid w:val="00FE79BD"/>
    <w:rsid w:val="00FE79EB"/>
    <w:rsid w:val="00FE7C74"/>
    <w:rsid w:val="00FE7DD4"/>
    <w:rsid w:val="00FE7EBC"/>
    <w:rsid w:val="00FF0007"/>
    <w:rsid w:val="00FF02C8"/>
    <w:rsid w:val="00FF0358"/>
    <w:rsid w:val="00FF0593"/>
    <w:rsid w:val="00FF06A3"/>
    <w:rsid w:val="00FF07F7"/>
    <w:rsid w:val="00FF0AEA"/>
    <w:rsid w:val="00FF0BD2"/>
    <w:rsid w:val="00FF0C06"/>
    <w:rsid w:val="00FF0C68"/>
    <w:rsid w:val="00FF11CD"/>
    <w:rsid w:val="00FF139B"/>
    <w:rsid w:val="00FF163F"/>
    <w:rsid w:val="00FF1AC7"/>
    <w:rsid w:val="00FF1C6E"/>
    <w:rsid w:val="00FF201C"/>
    <w:rsid w:val="00FF2051"/>
    <w:rsid w:val="00FF22F6"/>
    <w:rsid w:val="00FF25AD"/>
    <w:rsid w:val="00FF27F9"/>
    <w:rsid w:val="00FF2956"/>
    <w:rsid w:val="00FF29EE"/>
    <w:rsid w:val="00FF3341"/>
    <w:rsid w:val="00FF3797"/>
    <w:rsid w:val="00FF3859"/>
    <w:rsid w:val="00FF3ACB"/>
    <w:rsid w:val="00FF3B5D"/>
    <w:rsid w:val="00FF3DF8"/>
    <w:rsid w:val="00FF3E29"/>
    <w:rsid w:val="00FF3F92"/>
    <w:rsid w:val="00FF3F9E"/>
    <w:rsid w:val="00FF3FEE"/>
    <w:rsid w:val="00FF4304"/>
    <w:rsid w:val="00FF43D7"/>
    <w:rsid w:val="00FF4784"/>
    <w:rsid w:val="00FF48CC"/>
    <w:rsid w:val="00FF4A54"/>
    <w:rsid w:val="00FF4BD7"/>
    <w:rsid w:val="00FF4F3D"/>
    <w:rsid w:val="00FF507C"/>
    <w:rsid w:val="00FF5115"/>
    <w:rsid w:val="00FF5283"/>
    <w:rsid w:val="00FF52D5"/>
    <w:rsid w:val="00FF533E"/>
    <w:rsid w:val="00FF551C"/>
    <w:rsid w:val="00FF59C0"/>
    <w:rsid w:val="00FF5BCA"/>
    <w:rsid w:val="00FF5F29"/>
    <w:rsid w:val="00FF5F74"/>
    <w:rsid w:val="00FF60DD"/>
    <w:rsid w:val="00FF617C"/>
    <w:rsid w:val="00FF63C8"/>
    <w:rsid w:val="00FF647C"/>
    <w:rsid w:val="00FF658F"/>
    <w:rsid w:val="00FF661D"/>
    <w:rsid w:val="00FF67F4"/>
    <w:rsid w:val="00FF6AD8"/>
    <w:rsid w:val="00FF6C23"/>
    <w:rsid w:val="00FF6C90"/>
    <w:rsid w:val="00FF6F01"/>
    <w:rsid w:val="00FF713A"/>
    <w:rsid w:val="00FF73F4"/>
    <w:rsid w:val="00FF79CC"/>
    <w:rsid w:val="00FF7F8B"/>
    <w:rsid w:val="00FF7F95"/>
    <w:rsid w:val="01C3798D"/>
    <w:rsid w:val="01CE5404"/>
    <w:rsid w:val="01EFBB6C"/>
    <w:rsid w:val="023ADCE1"/>
    <w:rsid w:val="026CFFF4"/>
    <w:rsid w:val="0285B4DB"/>
    <w:rsid w:val="02D3238B"/>
    <w:rsid w:val="032B3773"/>
    <w:rsid w:val="035B954C"/>
    <w:rsid w:val="03AB1D6D"/>
    <w:rsid w:val="03D18E0F"/>
    <w:rsid w:val="040B4C42"/>
    <w:rsid w:val="044A2A36"/>
    <w:rsid w:val="04576320"/>
    <w:rsid w:val="046223A3"/>
    <w:rsid w:val="0487154D"/>
    <w:rsid w:val="048ED0FC"/>
    <w:rsid w:val="04CFA929"/>
    <w:rsid w:val="053F96B6"/>
    <w:rsid w:val="05752770"/>
    <w:rsid w:val="06167475"/>
    <w:rsid w:val="061A1274"/>
    <w:rsid w:val="063239D0"/>
    <w:rsid w:val="06BCF0CF"/>
    <w:rsid w:val="06C5637F"/>
    <w:rsid w:val="06F67E2C"/>
    <w:rsid w:val="07473B94"/>
    <w:rsid w:val="07845BA9"/>
    <w:rsid w:val="07BC940B"/>
    <w:rsid w:val="07D77B62"/>
    <w:rsid w:val="07D7D107"/>
    <w:rsid w:val="0801ACD4"/>
    <w:rsid w:val="08100797"/>
    <w:rsid w:val="082DE5C6"/>
    <w:rsid w:val="086E4FCC"/>
    <w:rsid w:val="087F7112"/>
    <w:rsid w:val="08DAFF5A"/>
    <w:rsid w:val="08DFAF50"/>
    <w:rsid w:val="08FCE543"/>
    <w:rsid w:val="09548955"/>
    <w:rsid w:val="099D6F63"/>
    <w:rsid w:val="09E0D6C2"/>
    <w:rsid w:val="09F13B32"/>
    <w:rsid w:val="0A13726C"/>
    <w:rsid w:val="0A20168C"/>
    <w:rsid w:val="0A24A7D2"/>
    <w:rsid w:val="0A25FFBE"/>
    <w:rsid w:val="0A2D4244"/>
    <w:rsid w:val="0A648001"/>
    <w:rsid w:val="0AA5E240"/>
    <w:rsid w:val="0ABC9A32"/>
    <w:rsid w:val="0B37C224"/>
    <w:rsid w:val="0B90805F"/>
    <w:rsid w:val="0C1ECDF8"/>
    <w:rsid w:val="0CE59CC0"/>
    <w:rsid w:val="0CF43926"/>
    <w:rsid w:val="0D4283EF"/>
    <w:rsid w:val="0D5A3DBD"/>
    <w:rsid w:val="0DFB7CEC"/>
    <w:rsid w:val="0F1C3A99"/>
    <w:rsid w:val="0F9DAFB9"/>
    <w:rsid w:val="0FC55B98"/>
    <w:rsid w:val="0FD4C27D"/>
    <w:rsid w:val="1063B733"/>
    <w:rsid w:val="10701C5B"/>
    <w:rsid w:val="10C2CE92"/>
    <w:rsid w:val="112B52B2"/>
    <w:rsid w:val="1214AE7E"/>
    <w:rsid w:val="122CB6F0"/>
    <w:rsid w:val="125843D0"/>
    <w:rsid w:val="12DD1C4F"/>
    <w:rsid w:val="131523B2"/>
    <w:rsid w:val="13717A61"/>
    <w:rsid w:val="1407D8D4"/>
    <w:rsid w:val="141EB748"/>
    <w:rsid w:val="14D75D96"/>
    <w:rsid w:val="14E3F419"/>
    <w:rsid w:val="15492462"/>
    <w:rsid w:val="156278D5"/>
    <w:rsid w:val="158B270A"/>
    <w:rsid w:val="159FF84E"/>
    <w:rsid w:val="15D720F7"/>
    <w:rsid w:val="160BD9A5"/>
    <w:rsid w:val="160CF8CD"/>
    <w:rsid w:val="163DCBC0"/>
    <w:rsid w:val="1664057D"/>
    <w:rsid w:val="16E8E84D"/>
    <w:rsid w:val="172B4ACD"/>
    <w:rsid w:val="17AB44C6"/>
    <w:rsid w:val="17C9B60F"/>
    <w:rsid w:val="17EEC767"/>
    <w:rsid w:val="183615BF"/>
    <w:rsid w:val="18369C4D"/>
    <w:rsid w:val="18AA971F"/>
    <w:rsid w:val="18D9A37D"/>
    <w:rsid w:val="1919AD65"/>
    <w:rsid w:val="19617B1E"/>
    <w:rsid w:val="198B8A0B"/>
    <w:rsid w:val="19925C55"/>
    <w:rsid w:val="1A77299F"/>
    <w:rsid w:val="1A81AEA4"/>
    <w:rsid w:val="1B05546A"/>
    <w:rsid w:val="1B071091"/>
    <w:rsid w:val="1B2309FE"/>
    <w:rsid w:val="1B2656C4"/>
    <w:rsid w:val="1B4DBF9D"/>
    <w:rsid w:val="1BC167A0"/>
    <w:rsid w:val="1C680132"/>
    <w:rsid w:val="1C7A8BB2"/>
    <w:rsid w:val="1CA7F58B"/>
    <w:rsid w:val="1CFF2C48"/>
    <w:rsid w:val="1D956B22"/>
    <w:rsid w:val="1DA43E2D"/>
    <w:rsid w:val="1DBC7596"/>
    <w:rsid w:val="1E175CA1"/>
    <w:rsid w:val="1E254DF4"/>
    <w:rsid w:val="1EE4FF96"/>
    <w:rsid w:val="1F08BEE8"/>
    <w:rsid w:val="1F7E175F"/>
    <w:rsid w:val="1FAD56FC"/>
    <w:rsid w:val="1FC5A74C"/>
    <w:rsid w:val="1FD35482"/>
    <w:rsid w:val="1FF4DB54"/>
    <w:rsid w:val="1FF626AD"/>
    <w:rsid w:val="2051D719"/>
    <w:rsid w:val="206BC421"/>
    <w:rsid w:val="20F3F959"/>
    <w:rsid w:val="20F7E5D5"/>
    <w:rsid w:val="20FE23E2"/>
    <w:rsid w:val="20FE43D7"/>
    <w:rsid w:val="210A8359"/>
    <w:rsid w:val="21B2A7A8"/>
    <w:rsid w:val="22AD18F8"/>
    <w:rsid w:val="22DF0DFA"/>
    <w:rsid w:val="231885DD"/>
    <w:rsid w:val="232568DD"/>
    <w:rsid w:val="232F5717"/>
    <w:rsid w:val="23BEC78A"/>
    <w:rsid w:val="23CE2C38"/>
    <w:rsid w:val="23CEC41D"/>
    <w:rsid w:val="23F778A9"/>
    <w:rsid w:val="240C3F5D"/>
    <w:rsid w:val="24326343"/>
    <w:rsid w:val="244F56FC"/>
    <w:rsid w:val="2484BD2D"/>
    <w:rsid w:val="250E9A2F"/>
    <w:rsid w:val="2524A939"/>
    <w:rsid w:val="25DB0D4E"/>
    <w:rsid w:val="26278D01"/>
    <w:rsid w:val="26552BD6"/>
    <w:rsid w:val="26B6BC9C"/>
    <w:rsid w:val="26BACA6B"/>
    <w:rsid w:val="26C55055"/>
    <w:rsid w:val="26E22A1E"/>
    <w:rsid w:val="271B04B2"/>
    <w:rsid w:val="2756B46F"/>
    <w:rsid w:val="27594287"/>
    <w:rsid w:val="277D5172"/>
    <w:rsid w:val="281B91ED"/>
    <w:rsid w:val="286690D1"/>
    <w:rsid w:val="286D5684"/>
    <w:rsid w:val="2871F29E"/>
    <w:rsid w:val="28ED7A48"/>
    <w:rsid w:val="29E73C0B"/>
    <w:rsid w:val="29FD24C7"/>
    <w:rsid w:val="2AE06401"/>
    <w:rsid w:val="2B061275"/>
    <w:rsid w:val="2BBE1098"/>
    <w:rsid w:val="2C0EFC81"/>
    <w:rsid w:val="2CABA200"/>
    <w:rsid w:val="2CB92597"/>
    <w:rsid w:val="2CBF3490"/>
    <w:rsid w:val="2D48F425"/>
    <w:rsid w:val="2D6B93AF"/>
    <w:rsid w:val="2D6D2733"/>
    <w:rsid w:val="2D818A25"/>
    <w:rsid w:val="2D842C4E"/>
    <w:rsid w:val="2EB15ADB"/>
    <w:rsid w:val="2F085ADC"/>
    <w:rsid w:val="2F16286D"/>
    <w:rsid w:val="2FD24005"/>
    <w:rsid w:val="2FD564DA"/>
    <w:rsid w:val="2FEE0D7B"/>
    <w:rsid w:val="2FFEA271"/>
    <w:rsid w:val="2FFEF659"/>
    <w:rsid w:val="301F5D05"/>
    <w:rsid w:val="3144605B"/>
    <w:rsid w:val="31B49362"/>
    <w:rsid w:val="326FE1DD"/>
    <w:rsid w:val="328F738E"/>
    <w:rsid w:val="32CD26BD"/>
    <w:rsid w:val="334514D2"/>
    <w:rsid w:val="3375FDE2"/>
    <w:rsid w:val="3376581C"/>
    <w:rsid w:val="33AF4C04"/>
    <w:rsid w:val="33FFE07B"/>
    <w:rsid w:val="345717A6"/>
    <w:rsid w:val="347D9D8C"/>
    <w:rsid w:val="34BCCC3E"/>
    <w:rsid w:val="34BD1241"/>
    <w:rsid w:val="35237216"/>
    <w:rsid w:val="357183C7"/>
    <w:rsid w:val="3593FA92"/>
    <w:rsid w:val="361F0F8B"/>
    <w:rsid w:val="3638F6B8"/>
    <w:rsid w:val="3648E28A"/>
    <w:rsid w:val="366CDD16"/>
    <w:rsid w:val="367224BB"/>
    <w:rsid w:val="367493AE"/>
    <w:rsid w:val="36CEC75E"/>
    <w:rsid w:val="375BF7B9"/>
    <w:rsid w:val="376C5C29"/>
    <w:rsid w:val="37BC5BAD"/>
    <w:rsid w:val="37F39F65"/>
    <w:rsid w:val="380A0A30"/>
    <w:rsid w:val="3862E89B"/>
    <w:rsid w:val="3900F466"/>
    <w:rsid w:val="391210C0"/>
    <w:rsid w:val="391247C8"/>
    <w:rsid w:val="396622F9"/>
    <w:rsid w:val="398CC976"/>
    <w:rsid w:val="39A3FCA1"/>
    <w:rsid w:val="3A08F3A7"/>
    <w:rsid w:val="3A8B7C22"/>
    <w:rsid w:val="3A959885"/>
    <w:rsid w:val="3A9D65BC"/>
    <w:rsid w:val="3A9E7E75"/>
    <w:rsid w:val="3AF3CBA8"/>
    <w:rsid w:val="3AFD13ED"/>
    <w:rsid w:val="3B068558"/>
    <w:rsid w:val="3BAF94EF"/>
    <w:rsid w:val="3C11B43F"/>
    <w:rsid w:val="3C16E99E"/>
    <w:rsid w:val="3C50EB61"/>
    <w:rsid w:val="3C611D0F"/>
    <w:rsid w:val="3CA7D118"/>
    <w:rsid w:val="3D319C47"/>
    <w:rsid w:val="3D556F4E"/>
    <w:rsid w:val="3D80EAEB"/>
    <w:rsid w:val="3DDE6126"/>
    <w:rsid w:val="3DF0F9DF"/>
    <w:rsid w:val="3E1FC10C"/>
    <w:rsid w:val="3E4872DB"/>
    <w:rsid w:val="3EB4A22C"/>
    <w:rsid w:val="3ED031DF"/>
    <w:rsid w:val="3F090272"/>
    <w:rsid w:val="3F1F0E1B"/>
    <w:rsid w:val="3F3B8F97"/>
    <w:rsid w:val="3F75B0C0"/>
    <w:rsid w:val="3FE77623"/>
    <w:rsid w:val="4139FCB3"/>
    <w:rsid w:val="415D975B"/>
    <w:rsid w:val="416D023E"/>
    <w:rsid w:val="41FCB4F2"/>
    <w:rsid w:val="42123611"/>
    <w:rsid w:val="42142098"/>
    <w:rsid w:val="42255080"/>
    <w:rsid w:val="4236CA1E"/>
    <w:rsid w:val="42AF74DE"/>
    <w:rsid w:val="42BF98C0"/>
    <w:rsid w:val="431EFDF8"/>
    <w:rsid w:val="43657C6D"/>
    <w:rsid w:val="438C9DD3"/>
    <w:rsid w:val="43C65264"/>
    <w:rsid w:val="43E93CA9"/>
    <w:rsid w:val="44015CC7"/>
    <w:rsid w:val="4415C37D"/>
    <w:rsid w:val="4435023A"/>
    <w:rsid w:val="4462B29B"/>
    <w:rsid w:val="44C1E9D3"/>
    <w:rsid w:val="44E59591"/>
    <w:rsid w:val="459BFA57"/>
    <w:rsid w:val="464C2728"/>
    <w:rsid w:val="4736B482"/>
    <w:rsid w:val="473AEA51"/>
    <w:rsid w:val="473D43E3"/>
    <w:rsid w:val="47413895"/>
    <w:rsid w:val="4759A790"/>
    <w:rsid w:val="4762D883"/>
    <w:rsid w:val="47990866"/>
    <w:rsid w:val="47B90F75"/>
    <w:rsid w:val="47EF5409"/>
    <w:rsid w:val="481AA5DA"/>
    <w:rsid w:val="48245C9E"/>
    <w:rsid w:val="483F7D90"/>
    <w:rsid w:val="48952C3D"/>
    <w:rsid w:val="48A7364C"/>
    <w:rsid w:val="4936D6C5"/>
    <w:rsid w:val="49568A5E"/>
    <w:rsid w:val="49899BFA"/>
    <w:rsid w:val="49977A0D"/>
    <w:rsid w:val="49AE99EF"/>
    <w:rsid w:val="49C2F8BE"/>
    <w:rsid w:val="49F05B10"/>
    <w:rsid w:val="4A034CC9"/>
    <w:rsid w:val="4A8F769F"/>
    <w:rsid w:val="4AF7892D"/>
    <w:rsid w:val="4B255E1A"/>
    <w:rsid w:val="4BA180DB"/>
    <w:rsid w:val="4BC8B86E"/>
    <w:rsid w:val="4C205FA7"/>
    <w:rsid w:val="4C5536E9"/>
    <w:rsid w:val="4CCA1CAC"/>
    <w:rsid w:val="4CCA2C80"/>
    <w:rsid w:val="4D64386A"/>
    <w:rsid w:val="4D93AD76"/>
    <w:rsid w:val="4DA3EA4B"/>
    <w:rsid w:val="4E58287C"/>
    <w:rsid w:val="4E915B1A"/>
    <w:rsid w:val="4EC1AB9D"/>
    <w:rsid w:val="4EFBCC3F"/>
    <w:rsid w:val="4F95F432"/>
    <w:rsid w:val="50020C86"/>
    <w:rsid w:val="5010EACA"/>
    <w:rsid w:val="504959D8"/>
    <w:rsid w:val="50B906A1"/>
    <w:rsid w:val="5115C5BB"/>
    <w:rsid w:val="514E4795"/>
    <w:rsid w:val="519D0E7E"/>
    <w:rsid w:val="51B7E3D3"/>
    <w:rsid w:val="521177C9"/>
    <w:rsid w:val="52BE23C5"/>
    <w:rsid w:val="52EC96FD"/>
    <w:rsid w:val="53096D06"/>
    <w:rsid w:val="5310B284"/>
    <w:rsid w:val="53A91726"/>
    <w:rsid w:val="53B0E1DF"/>
    <w:rsid w:val="542AD31E"/>
    <w:rsid w:val="543F544E"/>
    <w:rsid w:val="54B429CC"/>
    <w:rsid w:val="5526C7BA"/>
    <w:rsid w:val="55325497"/>
    <w:rsid w:val="55C6E39E"/>
    <w:rsid w:val="56D4975A"/>
    <w:rsid w:val="56F300C5"/>
    <w:rsid w:val="570082EB"/>
    <w:rsid w:val="571B7D0E"/>
    <w:rsid w:val="57722BE4"/>
    <w:rsid w:val="581A2842"/>
    <w:rsid w:val="58361F60"/>
    <w:rsid w:val="584BE604"/>
    <w:rsid w:val="587916A6"/>
    <w:rsid w:val="58B5DB16"/>
    <w:rsid w:val="593B2E86"/>
    <w:rsid w:val="596069D2"/>
    <w:rsid w:val="598F2CAD"/>
    <w:rsid w:val="59C8EA42"/>
    <w:rsid w:val="59F68839"/>
    <w:rsid w:val="5A4CE47A"/>
    <w:rsid w:val="5AAC64B2"/>
    <w:rsid w:val="5ACE717C"/>
    <w:rsid w:val="5AF24518"/>
    <w:rsid w:val="5B190842"/>
    <w:rsid w:val="5B37E69E"/>
    <w:rsid w:val="5CA64B38"/>
    <w:rsid w:val="5D0C53BF"/>
    <w:rsid w:val="5D3357A9"/>
    <w:rsid w:val="5D478E8F"/>
    <w:rsid w:val="5D8C28AE"/>
    <w:rsid w:val="5DD01D51"/>
    <w:rsid w:val="5DDEEED5"/>
    <w:rsid w:val="5E18FCF0"/>
    <w:rsid w:val="5E2728E4"/>
    <w:rsid w:val="5EDECB2A"/>
    <w:rsid w:val="5FDA560A"/>
    <w:rsid w:val="60075B7F"/>
    <w:rsid w:val="601E9FE3"/>
    <w:rsid w:val="602E6797"/>
    <w:rsid w:val="60463112"/>
    <w:rsid w:val="608A267D"/>
    <w:rsid w:val="608AF2A4"/>
    <w:rsid w:val="609C656F"/>
    <w:rsid w:val="60A11E1A"/>
    <w:rsid w:val="60AD2A47"/>
    <w:rsid w:val="60BCA093"/>
    <w:rsid w:val="60E2DFEC"/>
    <w:rsid w:val="61A5EB09"/>
    <w:rsid w:val="621A9D91"/>
    <w:rsid w:val="628A8D8B"/>
    <w:rsid w:val="6290D986"/>
    <w:rsid w:val="62B06499"/>
    <w:rsid w:val="6367129B"/>
    <w:rsid w:val="63FAF5CC"/>
    <w:rsid w:val="64656545"/>
    <w:rsid w:val="64AC6A5C"/>
    <w:rsid w:val="64F308BE"/>
    <w:rsid w:val="652728D6"/>
    <w:rsid w:val="6559D431"/>
    <w:rsid w:val="655FFFB9"/>
    <w:rsid w:val="65A98FB7"/>
    <w:rsid w:val="65DC562E"/>
    <w:rsid w:val="65E6B2B8"/>
    <w:rsid w:val="65FA7DA1"/>
    <w:rsid w:val="663CC15D"/>
    <w:rsid w:val="665071DF"/>
    <w:rsid w:val="66A84E80"/>
    <w:rsid w:val="66D78743"/>
    <w:rsid w:val="66E7503C"/>
    <w:rsid w:val="67398DA3"/>
    <w:rsid w:val="676CB5F7"/>
    <w:rsid w:val="6776D52E"/>
    <w:rsid w:val="68488ED1"/>
    <w:rsid w:val="69074A67"/>
    <w:rsid w:val="69232D43"/>
    <w:rsid w:val="693B82A6"/>
    <w:rsid w:val="6981B4EB"/>
    <w:rsid w:val="699BEE1B"/>
    <w:rsid w:val="69ADFA39"/>
    <w:rsid w:val="69B21E9A"/>
    <w:rsid w:val="69CD449E"/>
    <w:rsid w:val="6A045F88"/>
    <w:rsid w:val="6A697ED1"/>
    <w:rsid w:val="6AE503F6"/>
    <w:rsid w:val="6B0739CA"/>
    <w:rsid w:val="6B1A104B"/>
    <w:rsid w:val="6B2B5618"/>
    <w:rsid w:val="6B50C9F8"/>
    <w:rsid w:val="6B51DC33"/>
    <w:rsid w:val="6B5FEB4B"/>
    <w:rsid w:val="6B870B66"/>
    <w:rsid w:val="6B995989"/>
    <w:rsid w:val="6B9D3DCA"/>
    <w:rsid w:val="6BA84DCC"/>
    <w:rsid w:val="6BB77A34"/>
    <w:rsid w:val="6BC60249"/>
    <w:rsid w:val="6BEE8283"/>
    <w:rsid w:val="6C21E20E"/>
    <w:rsid w:val="6C419632"/>
    <w:rsid w:val="6C60E9D8"/>
    <w:rsid w:val="6C88C34D"/>
    <w:rsid w:val="6CFB741A"/>
    <w:rsid w:val="6D3CD7E5"/>
    <w:rsid w:val="6E0F623A"/>
    <w:rsid w:val="6E68FEF6"/>
    <w:rsid w:val="6E783CEB"/>
    <w:rsid w:val="6EDD0C33"/>
    <w:rsid w:val="6F4994DC"/>
    <w:rsid w:val="6F4996F9"/>
    <w:rsid w:val="6F8B51AB"/>
    <w:rsid w:val="6FE9CD1F"/>
    <w:rsid w:val="70ADE1F5"/>
    <w:rsid w:val="70B96D06"/>
    <w:rsid w:val="70FD0838"/>
    <w:rsid w:val="714084E6"/>
    <w:rsid w:val="71412E91"/>
    <w:rsid w:val="71453DF5"/>
    <w:rsid w:val="715F1245"/>
    <w:rsid w:val="71B9751A"/>
    <w:rsid w:val="71D0A3CD"/>
    <w:rsid w:val="72D4D3A4"/>
    <w:rsid w:val="72D659D0"/>
    <w:rsid w:val="72D7321D"/>
    <w:rsid w:val="72EE02E7"/>
    <w:rsid w:val="73050DC9"/>
    <w:rsid w:val="733396D0"/>
    <w:rsid w:val="73556687"/>
    <w:rsid w:val="73DBA618"/>
    <w:rsid w:val="73E0A176"/>
    <w:rsid w:val="74D1B1F9"/>
    <w:rsid w:val="74F3A258"/>
    <w:rsid w:val="756A1C4F"/>
    <w:rsid w:val="75B91CE0"/>
    <w:rsid w:val="75CE4B87"/>
    <w:rsid w:val="75FA516F"/>
    <w:rsid w:val="762B4D1D"/>
    <w:rsid w:val="765066E3"/>
    <w:rsid w:val="76B42912"/>
    <w:rsid w:val="778E6339"/>
    <w:rsid w:val="77A3674E"/>
    <w:rsid w:val="77E4034A"/>
    <w:rsid w:val="7863EDE3"/>
    <w:rsid w:val="787B8262"/>
    <w:rsid w:val="78BE035F"/>
    <w:rsid w:val="78C3C153"/>
    <w:rsid w:val="78C89826"/>
    <w:rsid w:val="78EBC870"/>
    <w:rsid w:val="79209865"/>
    <w:rsid w:val="792D5307"/>
    <w:rsid w:val="795A20BB"/>
    <w:rsid w:val="7A507A3A"/>
    <w:rsid w:val="7A697C68"/>
    <w:rsid w:val="7A82359C"/>
    <w:rsid w:val="7B199615"/>
    <w:rsid w:val="7B3E3BDD"/>
    <w:rsid w:val="7BD4F59B"/>
    <w:rsid w:val="7BE16BC8"/>
    <w:rsid w:val="7C6FE003"/>
    <w:rsid w:val="7C81CDD3"/>
    <w:rsid w:val="7C979B44"/>
    <w:rsid w:val="7CFE6C03"/>
    <w:rsid w:val="7DA38801"/>
    <w:rsid w:val="7DB1EC48"/>
    <w:rsid w:val="7DE16B5D"/>
    <w:rsid w:val="7E0AE73F"/>
    <w:rsid w:val="7E29A34F"/>
    <w:rsid w:val="7E45EBA6"/>
    <w:rsid w:val="7E627609"/>
    <w:rsid w:val="7E65FBF5"/>
    <w:rsid w:val="7EE64F09"/>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76515734-E66E-4066-A8D5-BB76D65CD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25E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D872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
    <w:basedOn w:val="Heading1"/>
    <w:next w:val="Normal"/>
    <w:link w:val="Heading2Char"/>
    <w:qFormat/>
    <w:rsid w:val="00D872F1"/>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872F1"/>
    <w:pPr>
      <w:spacing w:before="120"/>
      <w:outlineLvl w:val="2"/>
    </w:pPr>
    <w:rPr>
      <w:sz w:val="28"/>
    </w:rPr>
  </w:style>
  <w:style w:type="paragraph" w:styleId="Heading4">
    <w:name w:val="heading 4"/>
    <w:basedOn w:val="Normal"/>
    <w:next w:val="Normal"/>
    <w:link w:val="Heading4Char"/>
    <w:uiPriority w:val="9"/>
    <w:unhideWhenUsed/>
    <w:qFormat/>
    <w:rsid w:val="007D295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D872F1"/>
    <w:rPr>
      <w:rFonts w:ascii="Arial" w:eastAsia="SimSun" w:hAnsi="Arial" w:cs="Times New Roman"/>
      <w:sz w:val="32"/>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qFormat/>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uiPriority w:val="20"/>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jc w:val="both"/>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62647A"/>
    <w:pPr>
      <w:spacing w:after="0" w:line="240" w:lineRule="auto"/>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05B26"/>
    <w:pPr>
      <w:keepNext/>
      <w:keepLines/>
      <w:overflowPunct/>
      <w:autoSpaceDE/>
      <w:autoSpaceDN/>
      <w:adjustRightInd/>
      <w:spacing w:before="60"/>
      <w:jc w:val="center"/>
      <w:textAlignment w:val="auto"/>
    </w:pPr>
    <w:rPr>
      <w:rFonts w:ascii="Arial" w:eastAsia="Times New Roman" w:hAnsi="Arial"/>
      <w:b/>
    </w:rPr>
  </w:style>
  <w:style w:type="character" w:customStyle="1" w:styleId="THChar">
    <w:name w:val="TH Char"/>
    <w:link w:val="TH"/>
    <w:qFormat/>
    <w:rsid w:val="00C05B26"/>
    <w:rPr>
      <w:rFonts w:ascii="Arial" w:eastAsia="Times New Roman" w:hAnsi="Arial" w:cs="Times New Roman"/>
      <w:b/>
      <w:sz w:val="20"/>
      <w:szCs w:val="20"/>
      <w:lang w:val="en-GB"/>
    </w:rPr>
  </w:style>
  <w:style w:type="character" w:customStyle="1" w:styleId="Heading4Char">
    <w:name w:val="Heading 4 Char"/>
    <w:basedOn w:val="DefaultParagraphFont"/>
    <w:link w:val="Heading4"/>
    <w:uiPriority w:val="9"/>
    <w:rsid w:val="007D295D"/>
    <w:rPr>
      <w:rFonts w:asciiTheme="majorHAnsi" w:eastAsiaTheme="majorEastAsia" w:hAnsiTheme="majorHAnsi" w:cstheme="majorBidi"/>
      <w:i/>
      <w:iCs/>
      <w:color w:val="2F5496" w:themeColor="accent1" w:themeShade="BF"/>
      <w:sz w:val="20"/>
      <w:szCs w:val="20"/>
      <w:lang w:val="en-GB"/>
    </w:rPr>
  </w:style>
  <w:style w:type="table" w:customStyle="1" w:styleId="TableGrid10">
    <w:name w:val="TableGrid1"/>
    <w:basedOn w:val="TableNormal"/>
    <w:next w:val="TableGrid"/>
    <w:uiPriority w:val="59"/>
    <w:qFormat/>
    <w:rsid w:val="000519F8"/>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300E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4981">
      <w:bodyDiv w:val="1"/>
      <w:marLeft w:val="0"/>
      <w:marRight w:val="0"/>
      <w:marTop w:val="0"/>
      <w:marBottom w:val="0"/>
      <w:divBdr>
        <w:top w:val="none" w:sz="0" w:space="0" w:color="auto"/>
        <w:left w:val="none" w:sz="0" w:space="0" w:color="auto"/>
        <w:bottom w:val="none" w:sz="0" w:space="0" w:color="auto"/>
        <w:right w:val="none" w:sz="0" w:space="0" w:color="auto"/>
      </w:divBdr>
      <w:divsChild>
        <w:div w:id="542597325">
          <w:marLeft w:val="274"/>
          <w:marRight w:val="0"/>
          <w:marTop w:val="0"/>
          <w:marBottom w:val="120"/>
          <w:divBdr>
            <w:top w:val="none" w:sz="0" w:space="0" w:color="auto"/>
            <w:left w:val="none" w:sz="0" w:space="0" w:color="auto"/>
            <w:bottom w:val="none" w:sz="0" w:space="0" w:color="auto"/>
            <w:right w:val="none" w:sz="0" w:space="0" w:color="auto"/>
          </w:divBdr>
        </w:div>
        <w:div w:id="578371538">
          <w:marLeft w:val="274"/>
          <w:marRight w:val="0"/>
          <w:marTop w:val="0"/>
          <w:marBottom w:val="120"/>
          <w:divBdr>
            <w:top w:val="none" w:sz="0" w:space="0" w:color="auto"/>
            <w:left w:val="none" w:sz="0" w:space="0" w:color="auto"/>
            <w:bottom w:val="none" w:sz="0" w:space="0" w:color="auto"/>
            <w:right w:val="none" w:sz="0" w:space="0" w:color="auto"/>
          </w:divBdr>
        </w:div>
        <w:div w:id="1050155341">
          <w:marLeft w:val="274"/>
          <w:marRight w:val="0"/>
          <w:marTop w:val="0"/>
          <w:marBottom w:val="120"/>
          <w:divBdr>
            <w:top w:val="none" w:sz="0" w:space="0" w:color="auto"/>
            <w:left w:val="none" w:sz="0" w:space="0" w:color="auto"/>
            <w:bottom w:val="none" w:sz="0" w:space="0" w:color="auto"/>
            <w:right w:val="none" w:sz="0" w:space="0" w:color="auto"/>
          </w:divBdr>
        </w:div>
      </w:divsChild>
    </w:div>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584918659">
      <w:bodyDiv w:val="1"/>
      <w:marLeft w:val="0"/>
      <w:marRight w:val="0"/>
      <w:marTop w:val="0"/>
      <w:marBottom w:val="0"/>
      <w:divBdr>
        <w:top w:val="none" w:sz="0" w:space="0" w:color="auto"/>
        <w:left w:val="none" w:sz="0" w:space="0" w:color="auto"/>
        <w:bottom w:val="none" w:sz="0" w:space="0" w:color="auto"/>
        <w:right w:val="none" w:sz="0" w:space="0" w:color="auto"/>
      </w:divBdr>
      <w:divsChild>
        <w:div w:id="12922861">
          <w:marLeft w:val="1166"/>
          <w:marRight w:val="0"/>
          <w:marTop w:val="0"/>
          <w:marBottom w:val="0"/>
          <w:divBdr>
            <w:top w:val="none" w:sz="0" w:space="0" w:color="auto"/>
            <w:left w:val="none" w:sz="0" w:space="0" w:color="auto"/>
            <w:bottom w:val="none" w:sz="0" w:space="0" w:color="auto"/>
            <w:right w:val="none" w:sz="0" w:space="0" w:color="auto"/>
          </w:divBdr>
        </w:div>
        <w:div w:id="445808330">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67391907">
      <w:bodyDiv w:val="1"/>
      <w:marLeft w:val="0"/>
      <w:marRight w:val="0"/>
      <w:marTop w:val="0"/>
      <w:marBottom w:val="0"/>
      <w:divBdr>
        <w:top w:val="none" w:sz="0" w:space="0" w:color="auto"/>
        <w:left w:val="none" w:sz="0" w:space="0" w:color="auto"/>
        <w:bottom w:val="none" w:sz="0" w:space="0" w:color="auto"/>
        <w:right w:val="none" w:sz="0" w:space="0" w:color="auto"/>
      </w:divBdr>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17803824">
      <w:bodyDiv w:val="1"/>
      <w:marLeft w:val="0"/>
      <w:marRight w:val="0"/>
      <w:marTop w:val="0"/>
      <w:marBottom w:val="0"/>
      <w:divBdr>
        <w:top w:val="none" w:sz="0" w:space="0" w:color="auto"/>
        <w:left w:val="none" w:sz="0" w:space="0" w:color="auto"/>
        <w:bottom w:val="none" w:sz="0" w:space="0" w:color="auto"/>
        <w:right w:val="none" w:sz="0" w:space="0" w:color="auto"/>
      </w:divBdr>
      <w:divsChild>
        <w:div w:id="186604197">
          <w:marLeft w:val="1886"/>
          <w:marRight w:val="0"/>
          <w:marTop w:val="0"/>
          <w:marBottom w:val="0"/>
          <w:divBdr>
            <w:top w:val="none" w:sz="0" w:space="0" w:color="auto"/>
            <w:left w:val="none" w:sz="0" w:space="0" w:color="auto"/>
            <w:bottom w:val="none" w:sz="0" w:space="0" w:color="auto"/>
            <w:right w:val="none" w:sz="0" w:space="0" w:color="auto"/>
          </w:divBdr>
        </w:div>
        <w:div w:id="413287574">
          <w:marLeft w:val="1886"/>
          <w:marRight w:val="0"/>
          <w:marTop w:val="0"/>
          <w:marBottom w:val="0"/>
          <w:divBdr>
            <w:top w:val="none" w:sz="0" w:space="0" w:color="auto"/>
            <w:left w:val="none" w:sz="0" w:space="0" w:color="auto"/>
            <w:bottom w:val="none" w:sz="0" w:space="0" w:color="auto"/>
            <w:right w:val="none" w:sz="0" w:space="0" w:color="auto"/>
          </w:divBdr>
        </w:div>
        <w:div w:id="1046024228">
          <w:marLeft w:val="1886"/>
          <w:marRight w:val="0"/>
          <w:marTop w:val="0"/>
          <w:marBottom w:val="0"/>
          <w:divBdr>
            <w:top w:val="none" w:sz="0" w:space="0" w:color="auto"/>
            <w:left w:val="none" w:sz="0" w:space="0" w:color="auto"/>
            <w:bottom w:val="none" w:sz="0" w:space="0" w:color="auto"/>
            <w:right w:val="none" w:sz="0" w:space="0" w:color="auto"/>
          </w:divBdr>
        </w:div>
      </w:divsChild>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2961022">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1670989">
      <w:bodyDiv w:val="1"/>
      <w:marLeft w:val="0"/>
      <w:marRight w:val="0"/>
      <w:marTop w:val="0"/>
      <w:marBottom w:val="0"/>
      <w:divBdr>
        <w:top w:val="none" w:sz="0" w:space="0" w:color="auto"/>
        <w:left w:val="none" w:sz="0" w:space="0" w:color="auto"/>
        <w:bottom w:val="none" w:sz="0" w:space="0" w:color="auto"/>
        <w:right w:val="none" w:sz="0" w:space="0" w:color="auto"/>
      </w:divBdr>
      <w:divsChild>
        <w:div w:id="94716525">
          <w:marLeft w:val="1699"/>
          <w:marRight w:val="0"/>
          <w:marTop w:val="0"/>
          <w:marBottom w:val="0"/>
          <w:divBdr>
            <w:top w:val="none" w:sz="0" w:space="0" w:color="auto"/>
            <w:left w:val="none" w:sz="0" w:space="0" w:color="auto"/>
            <w:bottom w:val="none" w:sz="0" w:space="0" w:color="auto"/>
            <w:right w:val="none" w:sz="0" w:space="0" w:color="auto"/>
          </w:divBdr>
        </w:div>
        <w:div w:id="1431469093">
          <w:marLeft w:val="2419"/>
          <w:marRight w:val="0"/>
          <w:marTop w:val="0"/>
          <w:marBottom w:val="0"/>
          <w:divBdr>
            <w:top w:val="none" w:sz="0" w:space="0" w:color="auto"/>
            <w:left w:val="none" w:sz="0" w:space="0" w:color="auto"/>
            <w:bottom w:val="none" w:sz="0" w:space="0" w:color="auto"/>
            <w:right w:val="none" w:sz="0" w:space="0" w:color="auto"/>
          </w:divBdr>
        </w:div>
        <w:div w:id="1452894727">
          <w:marLeft w:val="1699"/>
          <w:marRight w:val="0"/>
          <w:marTop w:val="0"/>
          <w:marBottom w:val="0"/>
          <w:divBdr>
            <w:top w:val="none" w:sz="0" w:space="0" w:color="auto"/>
            <w:left w:val="none" w:sz="0" w:space="0" w:color="auto"/>
            <w:bottom w:val="none" w:sz="0" w:space="0" w:color="auto"/>
            <w:right w:val="none" w:sz="0" w:space="0" w:color="auto"/>
          </w:divBdr>
        </w:div>
        <w:div w:id="1612203458">
          <w:marLeft w:val="1699"/>
          <w:marRight w:val="0"/>
          <w:marTop w:val="0"/>
          <w:marBottom w:val="0"/>
          <w:divBdr>
            <w:top w:val="none" w:sz="0" w:space="0" w:color="auto"/>
            <w:left w:val="none" w:sz="0" w:space="0" w:color="auto"/>
            <w:bottom w:val="none" w:sz="0" w:space="0" w:color="auto"/>
            <w:right w:val="none" w:sz="0" w:space="0" w:color="auto"/>
          </w:divBdr>
        </w:div>
        <w:div w:id="1902981269">
          <w:marLeft w:val="2419"/>
          <w:marRight w:val="0"/>
          <w:marTop w:val="0"/>
          <w:marBottom w:val="0"/>
          <w:divBdr>
            <w:top w:val="none" w:sz="0" w:space="0" w:color="auto"/>
            <w:left w:val="none" w:sz="0" w:space="0" w:color="auto"/>
            <w:bottom w:val="none" w:sz="0" w:space="0" w:color="auto"/>
            <w:right w:val="none" w:sz="0" w:space="0" w:color="auto"/>
          </w:divBdr>
        </w:div>
        <w:div w:id="2019771456">
          <w:marLeft w:val="1699"/>
          <w:marRight w:val="0"/>
          <w:marTop w:val="0"/>
          <w:marBottom w:val="0"/>
          <w:divBdr>
            <w:top w:val="none" w:sz="0" w:space="0" w:color="auto"/>
            <w:left w:val="none" w:sz="0" w:space="0" w:color="auto"/>
            <w:bottom w:val="none" w:sz="0" w:space="0" w:color="auto"/>
            <w:right w:val="none" w:sz="0" w:space="0" w:color="auto"/>
          </w:divBdr>
        </w:div>
        <w:div w:id="2118986112">
          <w:marLeft w:val="1699"/>
          <w:marRight w:val="0"/>
          <w:marTop w:val="0"/>
          <w:marBottom w:val="0"/>
          <w:divBdr>
            <w:top w:val="none" w:sz="0" w:space="0" w:color="auto"/>
            <w:left w:val="none" w:sz="0" w:space="0" w:color="auto"/>
            <w:bottom w:val="none" w:sz="0" w:space="0" w:color="auto"/>
            <w:right w:val="none" w:sz="0" w:space="0" w:color="auto"/>
          </w:divBdr>
        </w:div>
      </w:divsChild>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70807894">
      <w:bodyDiv w:val="1"/>
      <w:marLeft w:val="0"/>
      <w:marRight w:val="0"/>
      <w:marTop w:val="0"/>
      <w:marBottom w:val="0"/>
      <w:divBdr>
        <w:top w:val="none" w:sz="0" w:space="0" w:color="auto"/>
        <w:left w:val="none" w:sz="0" w:space="0" w:color="auto"/>
        <w:bottom w:val="none" w:sz="0" w:space="0" w:color="auto"/>
        <w:right w:val="none" w:sz="0" w:space="0" w:color="auto"/>
      </w:divBdr>
      <w:divsChild>
        <w:div w:id="745760918">
          <w:marLeft w:val="1699"/>
          <w:marRight w:val="0"/>
          <w:marTop w:val="0"/>
          <w:marBottom w:val="0"/>
          <w:divBdr>
            <w:top w:val="none" w:sz="0" w:space="0" w:color="auto"/>
            <w:left w:val="none" w:sz="0" w:space="0" w:color="auto"/>
            <w:bottom w:val="none" w:sz="0" w:space="0" w:color="auto"/>
            <w:right w:val="none" w:sz="0" w:space="0" w:color="auto"/>
          </w:divBdr>
        </w:div>
        <w:div w:id="1638684032">
          <w:marLeft w:val="1699"/>
          <w:marRight w:val="0"/>
          <w:marTop w:val="0"/>
          <w:marBottom w:val="0"/>
          <w:divBdr>
            <w:top w:val="none" w:sz="0" w:space="0" w:color="auto"/>
            <w:left w:val="none" w:sz="0" w:space="0" w:color="auto"/>
            <w:bottom w:val="none" w:sz="0" w:space="0" w:color="auto"/>
            <w:right w:val="none" w:sz="0" w:space="0" w:color="auto"/>
          </w:divBdr>
        </w:div>
        <w:div w:id="1828203679">
          <w:marLeft w:val="1699"/>
          <w:marRight w:val="0"/>
          <w:marTop w:val="0"/>
          <w:marBottom w:val="0"/>
          <w:divBdr>
            <w:top w:val="none" w:sz="0" w:space="0" w:color="auto"/>
            <w:left w:val="none" w:sz="0" w:space="0" w:color="auto"/>
            <w:bottom w:val="none" w:sz="0" w:space="0" w:color="auto"/>
            <w:right w:val="none" w:sz="0" w:space="0" w:color="auto"/>
          </w:divBdr>
        </w:div>
        <w:div w:id="2071340138">
          <w:marLeft w:val="1699"/>
          <w:marRight w:val="0"/>
          <w:marTop w:val="0"/>
          <w:marBottom w:val="0"/>
          <w:divBdr>
            <w:top w:val="none" w:sz="0" w:space="0" w:color="auto"/>
            <w:left w:val="none" w:sz="0" w:space="0" w:color="auto"/>
            <w:bottom w:val="none" w:sz="0" w:space="0" w:color="auto"/>
            <w:right w:val="none" w:sz="0" w:space="0" w:color="auto"/>
          </w:divBdr>
        </w:div>
      </w:divsChild>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sv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svg"/><Relationship Id="rId28" Type="http://schemas.openxmlformats.org/officeDocument/2006/relationships/image" Target="media/image16.emf"/><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RBI5PAMIO524-1616901215-8667</_dlc_DocId>
    <_dlc_DocIdUrl xmlns="71c5aaf6-e6ce-465b-b873-5148d2a4c105">
      <Url>https://nokia.sharepoint.com/sites/gxp/_layouts/15/DocIdRedir.aspx?ID=RBI5PAMIO524-1616901215-8667</Url>
      <Description>RBI5PAMIO524-1616901215-8667</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2.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3.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4.xml><?xml version="1.0" encoding="utf-8"?>
<ds:datastoreItem xmlns:ds="http://schemas.openxmlformats.org/officeDocument/2006/customXml" ds:itemID="{BDF962EA-A015-4EB4-AEC5-64BB622158A0}">
  <ds:schemaRefs>
    <ds:schemaRef ds:uri="Microsoft.SharePoint.Taxonomy.ContentTypeSync"/>
  </ds:schemaRefs>
</ds:datastoreItem>
</file>

<file path=customXml/itemProps5.xml><?xml version="1.0" encoding="utf-8"?>
<ds:datastoreItem xmlns:ds="http://schemas.openxmlformats.org/officeDocument/2006/customXml" ds:itemID="{089E1BEB-94BA-4071-8A57-C988B7EDAE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28692</TotalTime>
  <Pages>26</Pages>
  <Words>10003</Words>
  <Characters>57021</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Filippo Tosato</cp:lastModifiedBy>
  <cp:revision>3373</cp:revision>
  <dcterms:created xsi:type="dcterms:W3CDTF">2023-08-11T15:18:00Z</dcterms:created>
  <dcterms:modified xsi:type="dcterms:W3CDTF">2024-02-19T11:43:00Z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143b94cc-91ce-4204-941b-900e7308d438</vt:lpwstr>
  </property>
  <property fmtid="{D5CDD505-2E9C-101B-9397-08002B2CF9AE}" pid="4" name="MediaServiceImageTags">
    <vt:lpwstr/>
  </property>
</Properties>
</file>